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51DCB940" w:rsidR="00D31E7A" w:rsidRPr="00D017F2" w:rsidRDefault="00D31E7A" w:rsidP="001D4446">
      <w:pPr>
        <w:jc w:val="center"/>
        <w:rPr>
          <w:rFonts w:cstheme="minorHAnsi"/>
          <w:sz w:val="36"/>
          <w:szCs w:val="36"/>
        </w:rPr>
      </w:pPr>
      <w:r w:rsidRPr="00D017F2">
        <w:rPr>
          <w:rFonts w:cstheme="minorHAnsi"/>
          <w:sz w:val="36"/>
          <w:szCs w:val="36"/>
        </w:rPr>
        <w:t>O</w:t>
      </w:r>
      <w:r w:rsidR="6456FCFC" w:rsidRPr="00D017F2">
        <w:rPr>
          <w:rFonts w:cstheme="minorHAnsi"/>
          <w:sz w:val="36"/>
          <w:szCs w:val="36"/>
        </w:rPr>
        <w:t>p</w:t>
      </w:r>
      <w:r w:rsidRPr="00D017F2">
        <w:rPr>
          <w:rFonts w:cstheme="minorHAnsi"/>
          <w:sz w:val="36"/>
          <w:szCs w:val="36"/>
        </w:rPr>
        <w:t>is Warunków Zamówienia</w:t>
      </w:r>
    </w:p>
    <w:p w14:paraId="6141824B" w14:textId="77777777" w:rsidR="00D31E7A" w:rsidRPr="00D017F2" w:rsidRDefault="00D31E7A" w:rsidP="001D4446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Pr="00D017F2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4A69C219" w14:textId="1F2E64C6" w:rsidR="1532C6E8" w:rsidRPr="00D017F2" w:rsidRDefault="1532C6E8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D017F2">
        <w:rPr>
          <w:rFonts w:asciiTheme="minorHAnsi" w:eastAsia="Calibri" w:hAnsiTheme="minorHAnsi" w:cstheme="minorHAnsi"/>
          <w:sz w:val="24"/>
          <w:szCs w:val="24"/>
        </w:rPr>
        <w:t>Przedszkole</w:t>
      </w:r>
      <w:proofErr w:type="spellEnd"/>
      <w:r w:rsidRPr="00D017F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017F2">
        <w:rPr>
          <w:rFonts w:asciiTheme="minorHAnsi" w:eastAsia="Calibri" w:hAnsiTheme="minorHAnsi" w:cstheme="minorHAnsi"/>
          <w:sz w:val="24"/>
          <w:szCs w:val="24"/>
        </w:rPr>
        <w:t>Miejskie</w:t>
      </w:r>
      <w:proofErr w:type="spellEnd"/>
      <w:r w:rsidRPr="00D017F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017F2">
        <w:rPr>
          <w:rFonts w:asciiTheme="minorHAnsi" w:eastAsia="Calibri" w:hAnsiTheme="minorHAnsi" w:cstheme="minorHAnsi"/>
          <w:sz w:val="24"/>
          <w:szCs w:val="24"/>
        </w:rPr>
        <w:t>nr</w:t>
      </w:r>
      <w:proofErr w:type="spellEnd"/>
      <w:r w:rsidRPr="00D017F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F77FD" w:rsidRPr="00D017F2">
        <w:rPr>
          <w:rFonts w:asciiTheme="minorHAnsi" w:eastAsia="Calibri" w:hAnsiTheme="minorHAnsi" w:cstheme="minorHAnsi"/>
          <w:sz w:val="24"/>
          <w:szCs w:val="24"/>
        </w:rPr>
        <w:t>26 ul.</w:t>
      </w:r>
      <w:r w:rsidR="001D444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0F77FD" w:rsidRPr="00D017F2">
        <w:rPr>
          <w:rFonts w:asciiTheme="minorHAnsi" w:eastAsia="Calibri" w:hAnsiTheme="minorHAnsi" w:cstheme="minorHAnsi"/>
          <w:sz w:val="24"/>
          <w:szCs w:val="24"/>
        </w:rPr>
        <w:t>Potulna</w:t>
      </w:r>
      <w:proofErr w:type="spellEnd"/>
      <w:r w:rsidR="000F77FD" w:rsidRPr="00D017F2">
        <w:rPr>
          <w:rFonts w:asciiTheme="minorHAnsi" w:eastAsia="Calibri" w:hAnsiTheme="minorHAnsi" w:cstheme="minorHAnsi"/>
          <w:sz w:val="24"/>
          <w:szCs w:val="24"/>
        </w:rPr>
        <w:t xml:space="preserve"> 4 </w:t>
      </w:r>
      <w:proofErr w:type="spellStart"/>
      <w:r w:rsidR="000F77FD" w:rsidRPr="00D017F2">
        <w:rPr>
          <w:rFonts w:asciiTheme="minorHAnsi" w:eastAsia="Calibri" w:hAnsiTheme="minorHAnsi" w:cstheme="minorHAnsi"/>
          <w:sz w:val="24"/>
          <w:szCs w:val="24"/>
        </w:rPr>
        <w:t>Łódź</w:t>
      </w:r>
      <w:proofErr w:type="spellEnd"/>
      <w:r w:rsidR="000F77FD" w:rsidRPr="00D017F2">
        <w:rPr>
          <w:rFonts w:asciiTheme="minorHAnsi" w:eastAsia="Calibri" w:hAnsiTheme="minorHAnsi" w:cstheme="minorHAnsi"/>
          <w:sz w:val="24"/>
          <w:szCs w:val="24"/>
        </w:rPr>
        <w:t xml:space="preserve"> 93-319</w:t>
      </w:r>
    </w:p>
    <w:p w14:paraId="6C5949E6" w14:textId="1422D19E" w:rsidR="0AF80871" w:rsidRPr="00D017F2" w:rsidRDefault="0AF80871" w:rsidP="2FCEBBFD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TEL. 42</w:t>
      </w:r>
      <w:r w:rsidR="5BECCD2C" w:rsidRPr="00D017F2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6</w:t>
      </w:r>
      <w:r w:rsidR="000F77FD" w:rsidRPr="00D017F2">
        <w:rPr>
          <w:rFonts w:asciiTheme="minorHAnsi" w:eastAsia="Calibri" w:hAnsiTheme="minorHAnsi" w:cstheme="minorHAnsi"/>
          <w:sz w:val="24"/>
          <w:szCs w:val="24"/>
          <w:lang w:val="pl-PL"/>
        </w:rPr>
        <w:t>464341</w:t>
      </w:r>
    </w:p>
    <w:p w14:paraId="37D0EC96" w14:textId="03DD45D8" w:rsidR="0AF80871" w:rsidRPr="00D017F2" w:rsidRDefault="0AF80871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E-mail:</w:t>
      </w:r>
      <w:r w:rsidR="71534DA7" w:rsidRPr="00D017F2">
        <w:rPr>
          <w:rFonts w:asciiTheme="minorHAnsi" w:hAnsiTheme="minorHAnsi" w:cstheme="minorHAnsi"/>
          <w:sz w:val="24"/>
          <w:szCs w:val="24"/>
          <w:lang w:val="pl-PL"/>
        </w:rPr>
        <w:t xml:space="preserve"> kontakt@</w:t>
      </w:r>
      <w:r w:rsidR="33811699" w:rsidRPr="00D017F2">
        <w:rPr>
          <w:rFonts w:asciiTheme="minorHAnsi" w:hAnsiTheme="minorHAnsi" w:cstheme="minorHAnsi"/>
          <w:sz w:val="24"/>
          <w:szCs w:val="24"/>
          <w:lang w:val="pl-PL"/>
        </w:rPr>
        <w:t>pm</w:t>
      </w:r>
      <w:r w:rsidR="000F77FD" w:rsidRPr="00D017F2">
        <w:rPr>
          <w:rFonts w:asciiTheme="minorHAnsi" w:hAnsiTheme="minorHAnsi" w:cstheme="minorHAnsi"/>
          <w:sz w:val="24"/>
          <w:szCs w:val="24"/>
          <w:lang w:val="pl-PL"/>
        </w:rPr>
        <w:t>26</w:t>
      </w:r>
      <w:r w:rsidR="71534DA7" w:rsidRPr="00D017F2">
        <w:rPr>
          <w:rFonts w:asciiTheme="minorHAnsi" w:hAnsiTheme="minorHAnsi" w:cstheme="minorHAnsi"/>
          <w:sz w:val="24"/>
          <w:szCs w:val="24"/>
          <w:lang w:val="pl-PL"/>
        </w:rPr>
        <w:t>.elodz.edu.pl</w:t>
      </w:r>
    </w:p>
    <w:p w14:paraId="2CB40367" w14:textId="36310A7F" w:rsidR="00B67476" w:rsidRPr="00D017F2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017F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017F2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611F280E" w:rsidR="00B67476" w:rsidRPr="00D017F2" w:rsidRDefault="1E134ABB" w:rsidP="38AD41D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              </w:t>
      </w:r>
      <w:r w:rsidR="00B67476" w:rsidRPr="00D017F2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017F2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017F2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017F2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017F2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017F2" w:rsidRDefault="00B67476" w:rsidP="373A11E9">
      <w:pPr>
        <w:spacing w:after="0" w:line="276" w:lineRule="auto"/>
        <w:ind w:left="709"/>
        <w:rPr>
          <w:rFonts w:eastAsiaTheme="minorEastAsia" w:cstheme="minorHAnsi"/>
          <w:sz w:val="24"/>
          <w:szCs w:val="24"/>
        </w:rPr>
      </w:pPr>
      <w:r w:rsidRPr="00D017F2">
        <w:rPr>
          <w:rFonts w:cstheme="minorHAnsi"/>
          <w:sz w:val="24"/>
          <w:szCs w:val="24"/>
          <w:lang w:eastAsia="pl-PL"/>
        </w:rPr>
        <w:t>Z</w:t>
      </w:r>
      <w:r w:rsidRPr="00D017F2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017F2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A86E6EF" w:rsidR="00B67476" w:rsidRPr="00D017F2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prowadzącej pracownicze plany kapitałowe w</w:t>
      </w:r>
      <w:r w:rsidR="0D020E33" w:rsidRPr="00D017F2">
        <w:rPr>
          <w:rFonts w:asciiTheme="minorHAnsi" w:hAnsiTheme="minorHAnsi" w:cstheme="minorHAnsi"/>
          <w:color w:val="auto"/>
        </w:rPr>
        <w:t xml:space="preserve"> </w:t>
      </w:r>
      <w:r w:rsidR="024AA613" w:rsidRPr="00D017F2">
        <w:rPr>
          <w:rFonts w:asciiTheme="minorHAnsi" w:hAnsiTheme="minorHAnsi" w:cstheme="minorHAnsi"/>
          <w:color w:val="auto"/>
        </w:rPr>
        <w:t xml:space="preserve">Przedszkolu Miejskim </w:t>
      </w:r>
      <w:r w:rsidR="3E0B98AE" w:rsidRPr="00D017F2">
        <w:rPr>
          <w:rFonts w:asciiTheme="minorHAnsi" w:hAnsiTheme="minorHAnsi" w:cstheme="minorHAnsi"/>
          <w:color w:val="auto"/>
        </w:rPr>
        <w:t xml:space="preserve">nr </w:t>
      </w:r>
      <w:r w:rsidR="000F77FD" w:rsidRPr="00D017F2">
        <w:rPr>
          <w:rFonts w:asciiTheme="minorHAnsi" w:hAnsiTheme="minorHAnsi" w:cstheme="minorHAnsi"/>
          <w:color w:val="auto"/>
        </w:rPr>
        <w:t>26</w:t>
      </w:r>
      <w:r w:rsidR="0D020E33" w:rsidRPr="00D017F2">
        <w:rPr>
          <w:rFonts w:asciiTheme="minorHAnsi" w:hAnsiTheme="minorHAnsi" w:cstheme="minorHAnsi"/>
          <w:color w:val="auto"/>
        </w:rPr>
        <w:t xml:space="preserve"> </w:t>
      </w:r>
      <w:r w:rsidR="3FF7791F" w:rsidRPr="00D017F2">
        <w:rPr>
          <w:rFonts w:asciiTheme="minorHAnsi" w:hAnsiTheme="minorHAnsi" w:cstheme="minorHAnsi"/>
          <w:color w:val="auto"/>
        </w:rPr>
        <w:t xml:space="preserve">w Łodzi </w:t>
      </w:r>
      <w:r w:rsidRPr="00D017F2">
        <w:rPr>
          <w:rFonts w:asciiTheme="minorHAnsi" w:hAnsiTheme="minorHAnsi" w:cstheme="minorHAnsi"/>
          <w:color w:val="auto"/>
        </w:rPr>
        <w:t>zgodnie z</w:t>
      </w:r>
      <w:r w:rsidR="005B5D33" w:rsidRPr="00D017F2">
        <w:rPr>
          <w:rFonts w:asciiTheme="minorHAnsi" w:hAnsiTheme="minorHAnsi" w:cstheme="minorHAnsi"/>
          <w:color w:val="auto"/>
        </w:rPr>
        <w:t xml:space="preserve"> </w:t>
      </w:r>
      <w:r w:rsidRPr="00D017F2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ustawie z dnia 4 października 2018 r. o pracowniczych planach kapitałowych (</w:t>
      </w:r>
      <w:proofErr w:type="spellStart"/>
      <w:r w:rsidR="0042047F" w:rsidRPr="00D017F2">
        <w:rPr>
          <w:rFonts w:asciiTheme="minorHAnsi" w:hAnsiTheme="minorHAnsi" w:cstheme="minorHAnsi"/>
          <w:color w:val="auto"/>
        </w:rPr>
        <w:t>t</w:t>
      </w:r>
      <w:r w:rsidR="7119AE2F" w:rsidRPr="00D017F2">
        <w:rPr>
          <w:rFonts w:asciiTheme="minorHAnsi" w:hAnsiTheme="minorHAnsi" w:cstheme="minorHAnsi"/>
          <w:color w:val="auto"/>
        </w:rPr>
        <w:t>.</w:t>
      </w:r>
      <w:r w:rsidR="0042047F" w:rsidRPr="00D017F2">
        <w:rPr>
          <w:rFonts w:asciiTheme="minorHAnsi" w:hAnsiTheme="minorHAnsi" w:cstheme="minorHAnsi"/>
          <w:color w:val="auto"/>
        </w:rPr>
        <w:t>j</w:t>
      </w:r>
      <w:proofErr w:type="spellEnd"/>
      <w:r w:rsidR="0042047F" w:rsidRPr="00D017F2">
        <w:rPr>
          <w:rFonts w:asciiTheme="minorHAnsi" w:hAnsiTheme="minorHAnsi" w:cstheme="minorHAnsi"/>
          <w:color w:val="auto"/>
        </w:rPr>
        <w:t xml:space="preserve">. </w:t>
      </w:r>
      <w:r w:rsidRPr="00D017F2">
        <w:rPr>
          <w:rFonts w:asciiTheme="minorHAnsi" w:hAnsiTheme="minorHAnsi" w:cstheme="minorHAnsi"/>
          <w:color w:val="auto"/>
        </w:rPr>
        <w:t>Dz.</w:t>
      </w:r>
      <w:r w:rsidR="005B5D33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U. z</w:t>
      </w:r>
      <w:r w:rsidR="005B5D33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20</w:t>
      </w:r>
      <w:r w:rsidR="0042047F" w:rsidRPr="00D017F2">
        <w:rPr>
          <w:rFonts w:asciiTheme="minorHAnsi" w:hAnsiTheme="minorHAnsi" w:cstheme="minorHAnsi"/>
          <w:color w:val="auto"/>
        </w:rPr>
        <w:t>20 r.</w:t>
      </w:r>
      <w:r w:rsidRPr="00D017F2">
        <w:rPr>
          <w:rFonts w:asciiTheme="minorHAnsi" w:hAnsiTheme="minorHAnsi" w:cstheme="minorHAnsi"/>
          <w:color w:val="auto"/>
        </w:rPr>
        <w:t xml:space="preserve"> poz. </w:t>
      </w:r>
      <w:r w:rsidR="0042047F" w:rsidRPr="00D017F2">
        <w:rPr>
          <w:rFonts w:asciiTheme="minorHAnsi" w:hAnsiTheme="minorHAnsi" w:cstheme="minorHAnsi"/>
          <w:color w:val="auto"/>
        </w:rPr>
        <w:t>1342</w:t>
      </w:r>
      <w:r w:rsidRPr="00D017F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017F2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D017F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D017F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D017F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członków funduszu emerytalnego będącego funduszem zdefiniowanej daty;</w:t>
      </w:r>
    </w:p>
    <w:p w14:paraId="32E874DC" w14:textId="1CAB04E8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 xml:space="preserve">podatki i opłaty, wymagane w związku z działalnością funduszu zdefiniowanej </w:t>
      </w:r>
      <w:r w:rsidRPr="00D017F2">
        <w:rPr>
          <w:rFonts w:eastAsia="Times New Roman" w:cstheme="minorHAnsi"/>
          <w:sz w:val="24"/>
          <w:szCs w:val="24"/>
          <w:lang w:val="pl-PL" w:eastAsia="pl-PL"/>
        </w:rPr>
        <w:lastRenderedPageBreak/>
        <w:t>daty, w tym opłaty za zezwolenia, jeżeli obowiązek ich poniesienia wynika z przepisów prawa;</w:t>
      </w:r>
    </w:p>
    <w:p w14:paraId="1AD7F11E" w14:textId="3BD6C9CA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D017F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017F2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017F2" w:rsidRDefault="00036394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60B03593" w14:textId="5C5BF8E7" w:rsidR="0CC33568" w:rsidRPr="00D017F2" w:rsidRDefault="0CC33568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D017F2">
        <w:rPr>
          <w:rFonts w:asciiTheme="minorHAnsi" w:eastAsia="Calibri" w:hAnsiTheme="minorHAnsi" w:cstheme="minorHAnsi"/>
        </w:rPr>
        <w:t>Zapewni: zapewni bezpłatny serwis informacyjny dla pracownika oraz bezpłatną infolinię PPK,</w:t>
      </w:r>
    </w:p>
    <w:p w14:paraId="4C4A8BAB" w14:textId="442AF3BD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prowadzenie PPK,</w:t>
      </w:r>
    </w:p>
    <w:p w14:paraId="62DD058C" w14:textId="03578854" w:rsidR="00B67476" w:rsidRPr="00D017F2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bezpłatnie przeprowadzi szkolenia w zakresie obsługi modułu dla pracodawcy </w:t>
      </w:r>
      <w:r w:rsidRPr="00D017F2">
        <w:rPr>
          <w:rFonts w:asciiTheme="minorHAnsi" w:hAnsiTheme="minorHAnsi" w:cstheme="minorHAnsi"/>
        </w:rPr>
        <w:br/>
      </w:r>
      <w:r w:rsidRPr="00D017F2">
        <w:rPr>
          <w:rFonts w:asciiTheme="minorHAnsi" w:hAnsiTheme="minorHAnsi" w:cstheme="minorHAns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017F2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017F2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zapewni ochronę danych osobowych pracowników,</w:t>
      </w:r>
    </w:p>
    <w:p w14:paraId="5AF1EBE5" w14:textId="06C7D317" w:rsidR="00036394" w:rsidRPr="00D017F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w zależności od sytuacji epidemicznej w kraju oraz</w:t>
      </w:r>
      <w:r w:rsidR="0042047F" w:rsidRPr="00D017F2">
        <w:rPr>
          <w:rFonts w:asciiTheme="minorHAnsi" w:hAnsiTheme="minorHAnsi" w:cstheme="minorHAnsi"/>
        </w:rPr>
        <w:t xml:space="preserve"> stosownie </w:t>
      </w:r>
      <w:r w:rsidR="3B2CACAF" w:rsidRPr="00D017F2">
        <w:rPr>
          <w:rFonts w:asciiTheme="minorHAnsi" w:hAnsiTheme="minorHAnsi" w:cstheme="minorHAnsi"/>
        </w:rPr>
        <w:t xml:space="preserve">się </w:t>
      </w:r>
      <w:r w:rsidR="0042047F" w:rsidRPr="00D017F2">
        <w:rPr>
          <w:rFonts w:asciiTheme="minorHAnsi" w:hAnsiTheme="minorHAnsi" w:cstheme="minorHAnsi"/>
        </w:rPr>
        <w:t xml:space="preserve">do zaleceń wydanych </w:t>
      </w:r>
      <w:r w:rsidRPr="00D017F2">
        <w:rPr>
          <w:rFonts w:asciiTheme="minorHAnsi" w:hAnsiTheme="minorHAnsi" w:cstheme="minorHAnsi"/>
        </w:rPr>
        <w:t xml:space="preserve">w tym zakresie szkolenia i spotkania będą odbywały się stacjonarnie </w:t>
      </w:r>
      <w:r w:rsidRPr="00D017F2">
        <w:rPr>
          <w:rFonts w:asciiTheme="minorHAnsi" w:hAnsiTheme="minorHAnsi" w:cstheme="minorHAnsi"/>
        </w:rPr>
        <w:br/>
        <w:t>w siedzibie Zamawiającego albo on-line. Materiały informacyjne dostarczane przez wykonawcę stosownie do powyższego będą miały wyłącznie</w:t>
      </w:r>
      <w:r w:rsidR="5A834ED0" w:rsidRPr="00D017F2">
        <w:rPr>
          <w:rFonts w:asciiTheme="minorHAnsi" w:hAnsiTheme="minorHAnsi" w:cstheme="minorHAnsi"/>
        </w:rPr>
        <w:t xml:space="preserve"> formę</w:t>
      </w:r>
      <w:r w:rsidRPr="00D017F2">
        <w:rPr>
          <w:rFonts w:asciiTheme="minorHAnsi" w:hAnsiTheme="minorHAnsi" w:cstheme="minorHAnsi"/>
        </w:rPr>
        <w:t xml:space="preserve"> elektroniczną. </w:t>
      </w:r>
    </w:p>
    <w:p w14:paraId="721C4EF5" w14:textId="24AF3842" w:rsidR="7BDDFD3C" w:rsidRPr="00D017F2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Zamawiający, według stanu na dzień </w:t>
      </w:r>
      <w:r w:rsidR="267DDD88" w:rsidRPr="00D017F2">
        <w:rPr>
          <w:rFonts w:asciiTheme="minorHAnsi" w:hAnsiTheme="minorHAnsi" w:cstheme="minorHAnsi"/>
          <w:color w:val="auto"/>
        </w:rPr>
        <w:t>31 stycznia 2021</w:t>
      </w:r>
      <w:r w:rsidRPr="00D017F2">
        <w:rPr>
          <w:rFonts w:asciiTheme="minorHAnsi" w:hAnsiTheme="minorHAnsi" w:cstheme="minorHAnsi"/>
          <w:color w:val="auto"/>
        </w:rPr>
        <w:t xml:space="preserve"> r.</w:t>
      </w:r>
      <w:r w:rsidRPr="00D017F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017F2">
        <w:rPr>
          <w:rFonts w:asciiTheme="minorHAnsi" w:hAnsiTheme="minorHAnsi" w:cstheme="minorHAnsi"/>
          <w:color w:val="auto"/>
        </w:rPr>
        <w:t>zgodnie z definicją zawartą w</w:t>
      </w:r>
      <w:r w:rsidR="0073760D" w:rsidRPr="00D017F2">
        <w:rPr>
          <w:rFonts w:asciiTheme="minorHAnsi" w:hAnsiTheme="minorHAnsi" w:cstheme="minorHAnsi"/>
          <w:color w:val="auto"/>
        </w:rPr>
        <w:t> </w:t>
      </w:r>
      <w:r w:rsidRPr="00D017F2">
        <w:rPr>
          <w:rFonts w:asciiTheme="minorHAnsi" w:hAnsiTheme="minorHAnsi" w:cstheme="minorHAnsi"/>
          <w:color w:val="auto"/>
        </w:rPr>
        <w:t>ustawie o PPK zatrudnia</w:t>
      </w:r>
      <w:r w:rsidR="26A77E01" w:rsidRPr="00D017F2">
        <w:rPr>
          <w:rFonts w:asciiTheme="minorHAnsi" w:hAnsiTheme="minorHAnsi" w:cstheme="minorHAnsi"/>
          <w:color w:val="auto"/>
        </w:rPr>
        <w:t xml:space="preserve"> </w:t>
      </w:r>
      <w:r w:rsidR="1B13D02C" w:rsidRPr="00D017F2">
        <w:rPr>
          <w:rFonts w:asciiTheme="minorHAnsi" w:hAnsiTheme="minorHAnsi" w:cstheme="minorHAnsi"/>
          <w:color w:val="auto"/>
        </w:rPr>
        <w:t>2</w:t>
      </w:r>
      <w:r w:rsidR="47B94DA7" w:rsidRPr="00D017F2">
        <w:rPr>
          <w:rFonts w:asciiTheme="minorHAnsi" w:hAnsiTheme="minorHAnsi" w:cstheme="minorHAnsi"/>
          <w:color w:val="auto"/>
        </w:rPr>
        <w:t xml:space="preserve">5 </w:t>
      </w:r>
      <w:r w:rsidRPr="00D017F2">
        <w:rPr>
          <w:rFonts w:asciiTheme="minorHAnsi" w:hAnsiTheme="minorHAnsi" w:cstheme="minorHAnsi"/>
          <w:color w:val="auto"/>
        </w:rPr>
        <w:t xml:space="preserve">pracowników o następującej strukturze wiekowej: </w:t>
      </w:r>
    </w:p>
    <w:p w14:paraId="26FB9808" w14:textId="77777777" w:rsidR="00C24BC2" w:rsidRPr="00D017F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5"/>
        <w:gridCol w:w="4721"/>
      </w:tblGrid>
      <w:tr w:rsidR="003A7AC6" w:rsidRPr="00D017F2" w14:paraId="12B0C82C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Liczba osób</w:t>
            </w:r>
          </w:p>
        </w:tc>
      </w:tr>
      <w:tr w:rsidR="003A7AC6" w:rsidRPr="00D017F2" w14:paraId="6684A76B" w14:textId="77777777" w:rsidTr="2FCEBBFD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BCF33DB" w:rsidR="003A7AC6" w:rsidRPr="00D017F2" w:rsidRDefault="000F77FD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</w:t>
            </w:r>
          </w:p>
        </w:tc>
      </w:tr>
      <w:tr w:rsidR="003A7AC6" w:rsidRPr="00D017F2" w14:paraId="4CB37230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81B1731" w:rsidR="003A7AC6" w:rsidRPr="00D017F2" w:rsidRDefault="000F77FD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</w:tr>
      <w:tr w:rsidR="003A7AC6" w:rsidRPr="00D017F2" w14:paraId="4FF9B09E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54F07CA0" w:rsidR="003A7AC6" w:rsidRPr="00D017F2" w:rsidRDefault="000F77FD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</w:t>
            </w:r>
          </w:p>
        </w:tc>
      </w:tr>
      <w:tr w:rsidR="003A7AC6" w:rsidRPr="00D017F2" w14:paraId="50D5F3A3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lastRenderedPageBreak/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5CFD01FE" w:rsidR="003A7AC6" w:rsidRPr="00D017F2" w:rsidRDefault="000F77FD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</w:tr>
      <w:tr w:rsidR="003A7AC6" w:rsidRPr="00D017F2" w14:paraId="62029933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2DADBC9C" w:rsidR="003A7AC6" w:rsidRPr="00D017F2" w:rsidRDefault="000F77FD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</w:tr>
      <w:tr w:rsidR="003A7AC6" w:rsidRPr="00D017F2" w14:paraId="25652549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017F2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48C8F006" w:rsidR="003A7AC6" w:rsidRPr="00D017F2" w:rsidRDefault="000F77FD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17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21</w:t>
            </w:r>
          </w:p>
        </w:tc>
      </w:tr>
    </w:tbl>
    <w:p w14:paraId="54D27455" w14:textId="3239DED6" w:rsidR="00B67476" w:rsidRPr="00D017F2" w:rsidRDefault="00B67476" w:rsidP="7BDDFD3C">
      <w:pPr>
        <w:pStyle w:val="Akapitzlist"/>
        <w:spacing w:line="276" w:lineRule="auto"/>
        <w:jc w:val="both"/>
        <w:rPr>
          <w:rFonts w:cstheme="minorHAnsi"/>
          <w:lang w:val="pl-PL"/>
        </w:rPr>
      </w:pPr>
    </w:p>
    <w:p w14:paraId="4628848A" w14:textId="31D1A220" w:rsidR="00B67476" w:rsidRPr="00D017F2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118D16A9" w:rsidR="00B67476" w:rsidRPr="0036378C" w:rsidRDefault="00BF13F8" w:rsidP="0036378C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017F2">
        <w:rPr>
          <w:rFonts w:cstheme="minorHAnsi"/>
          <w:color w:val="000000" w:themeColor="text1"/>
          <w:sz w:val="24"/>
          <w:szCs w:val="24"/>
          <w:lang w:val="pl-PL"/>
        </w:rPr>
        <w:t>Z</w:t>
      </w:r>
      <w:r w:rsidR="00B67476" w:rsidRPr="00D017F2">
        <w:rPr>
          <w:rFonts w:cstheme="minorHAnsi"/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1ED931AB" w:rsidRPr="00D017F2">
        <w:rPr>
          <w:rFonts w:cstheme="minorHAnsi"/>
          <w:b/>
          <w:bCs/>
          <w:color w:val="FF0000"/>
          <w:sz w:val="24"/>
          <w:szCs w:val="24"/>
          <w:lang w:val="pl-PL"/>
        </w:rPr>
        <w:t>15</w:t>
      </w:r>
      <w:r w:rsidR="40728980" w:rsidRPr="00D017F2">
        <w:rPr>
          <w:rFonts w:cstheme="minorHAnsi"/>
          <w:b/>
          <w:bCs/>
          <w:color w:val="FF0000"/>
          <w:sz w:val="24"/>
          <w:szCs w:val="24"/>
          <w:lang w:val="pl-PL"/>
        </w:rPr>
        <w:t>.03</w:t>
      </w:r>
      <w:r w:rsidR="00B67476" w:rsidRPr="00D017F2">
        <w:rPr>
          <w:rFonts w:cstheme="minorHAnsi"/>
          <w:b/>
          <w:bCs/>
          <w:color w:val="FF0000"/>
          <w:sz w:val="24"/>
          <w:szCs w:val="24"/>
          <w:lang w:val="pl-PL"/>
        </w:rPr>
        <w:t>.2021 r</w:t>
      </w:r>
      <w:r w:rsidR="00B67476" w:rsidRPr="00D017F2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.</w:t>
      </w:r>
      <w:r w:rsidR="464FEE0B" w:rsidRPr="00D017F2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 </w:t>
      </w:r>
      <w:r w:rsidR="0036378C" w:rsidRPr="0036378C">
        <w:rPr>
          <w:rFonts w:cstheme="minorHAnsi"/>
          <w:bCs/>
          <w:color w:val="000000" w:themeColor="text1"/>
          <w:sz w:val="24"/>
          <w:szCs w:val="24"/>
          <w:lang w:val="pl-PL"/>
        </w:rPr>
        <w:t>i będzie</w:t>
      </w:r>
      <w:r w:rsidR="0036378C">
        <w:rPr>
          <w:rFonts w:cstheme="minorHAnsi"/>
          <w:bCs/>
          <w:color w:val="000000" w:themeColor="text1"/>
          <w:sz w:val="24"/>
          <w:szCs w:val="24"/>
          <w:lang w:val="pl-PL"/>
        </w:rPr>
        <w:t xml:space="preserve"> </w:t>
      </w:r>
      <w:r w:rsidR="0036378C" w:rsidRPr="00D017F2">
        <w:rPr>
          <w:rFonts w:cstheme="minorHAnsi"/>
          <w:color w:val="000000"/>
          <w:sz w:val="24"/>
          <w:szCs w:val="24"/>
          <w:lang w:val="pl-PL"/>
        </w:rPr>
        <w:t xml:space="preserve">zawarte na czas określony (48 miesięcy), zgodny z ustawą z dnia </w:t>
      </w:r>
      <w:r w:rsidR="0036378C" w:rsidRPr="00D017F2"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 w:rsidR="0036378C" w:rsidRPr="00D017F2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36378C" w:rsidRPr="00D017F2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C012D60" w14:textId="4B96D5B1" w:rsidR="00B67476" w:rsidRPr="00D017F2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017F2">
        <w:rPr>
          <w:rFonts w:cstheme="minorHAnsi"/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 w:rsidRPr="00D017F2">
        <w:rPr>
          <w:rFonts w:cstheme="minorHAnsi"/>
        </w:rPr>
        <w:br/>
      </w:r>
      <w:r w:rsidRPr="00D017F2">
        <w:rPr>
          <w:rFonts w:cstheme="minorHAnsi"/>
          <w:color w:val="000000" w:themeColor="text1"/>
          <w:sz w:val="24"/>
          <w:szCs w:val="24"/>
          <w:lang w:val="pl-PL"/>
        </w:rPr>
        <w:t xml:space="preserve">4 października 2018 r. o pracowniczych planach kapitałowych (Dz. U. z </w:t>
      </w:r>
      <w:r w:rsidR="0036378C">
        <w:rPr>
          <w:rFonts w:cstheme="minorHAnsi"/>
          <w:color w:val="000000" w:themeColor="text1"/>
          <w:sz w:val="24"/>
          <w:szCs w:val="24"/>
          <w:lang w:val="pl-PL"/>
        </w:rPr>
        <w:t xml:space="preserve">2018 r., poz. 2215 z </w:t>
      </w:r>
      <w:proofErr w:type="spellStart"/>
      <w:r w:rsidR="0036378C">
        <w:rPr>
          <w:rFonts w:cstheme="minorHAnsi"/>
          <w:color w:val="000000" w:themeColor="text1"/>
          <w:sz w:val="24"/>
          <w:szCs w:val="24"/>
          <w:lang w:val="pl-PL"/>
        </w:rPr>
        <w:t>późn</w:t>
      </w:r>
      <w:proofErr w:type="spellEnd"/>
      <w:r w:rsidR="0036378C">
        <w:rPr>
          <w:rFonts w:cstheme="minorHAnsi"/>
          <w:color w:val="000000" w:themeColor="text1"/>
          <w:sz w:val="24"/>
          <w:szCs w:val="24"/>
          <w:lang w:val="pl-PL"/>
        </w:rPr>
        <w:t>. zm.) .Umowa będzie zawarta bezterminowo.</w:t>
      </w:r>
    </w:p>
    <w:p w14:paraId="6537D92E" w14:textId="1AF7475E" w:rsidR="00BF13F8" w:rsidRPr="0036378C" w:rsidRDefault="00B67476" w:rsidP="003548AA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cstheme="minorHAnsi"/>
          <w:sz w:val="24"/>
          <w:szCs w:val="24"/>
          <w:lang w:val="pl-PL"/>
        </w:rPr>
      </w:pPr>
      <w:r w:rsidRPr="0036378C">
        <w:rPr>
          <w:rFonts w:cstheme="minorHAnsi"/>
          <w:color w:val="000000"/>
          <w:sz w:val="24"/>
          <w:szCs w:val="24"/>
          <w:lang w:val="pl-PL"/>
        </w:rPr>
        <w:t xml:space="preserve">Umowy zostaną </w:t>
      </w:r>
    </w:p>
    <w:p w14:paraId="28D6FE98" w14:textId="5FD40E5C" w:rsidR="00B67476" w:rsidRPr="00D017F2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017F2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017F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017F2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017F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017F2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017F2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017F2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017F2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017F2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posiada</w:t>
      </w:r>
      <w:r w:rsidR="00BF13F8" w:rsidRPr="00D017F2">
        <w:rPr>
          <w:rFonts w:asciiTheme="minorHAnsi" w:hAnsiTheme="minorHAnsi" w:cstheme="minorHAnsi"/>
        </w:rPr>
        <w:t>ją</w:t>
      </w:r>
      <w:r w:rsidRPr="00D017F2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D017F2">
        <w:rPr>
          <w:rFonts w:asciiTheme="minorHAnsi" w:hAnsiTheme="minorHAnsi" w:cstheme="minorHAnsi"/>
        </w:rPr>
        <w:t>emerytalnych</w:t>
      </w:r>
      <w:r w:rsidRPr="00D017F2">
        <w:rPr>
          <w:rFonts w:asciiTheme="minorHAnsi" w:hAnsiTheme="minorHAnsi" w:cstheme="minorHAnsi"/>
        </w:rPr>
        <w:t xml:space="preserve"> (PP</w:t>
      </w:r>
      <w:r w:rsidR="008B5F41" w:rsidRPr="00D017F2">
        <w:rPr>
          <w:rFonts w:asciiTheme="minorHAnsi" w:hAnsiTheme="minorHAnsi" w:cstheme="minorHAnsi"/>
        </w:rPr>
        <w:t>E</w:t>
      </w:r>
      <w:r w:rsidRPr="00D017F2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 w:rsidRPr="00D017F2">
        <w:rPr>
          <w:rFonts w:asciiTheme="minorHAnsi" w:hAnsiTheme="minorHAnsi" w:cstheme="minorHAnsi"/>
        </w:rPr>
        <w:t>1</w:t>
      </w:r>
      <w:r w:rsidRPr="00D017F2">
        <w:rPr>
          <w:rFonts w:asciiTheme="minorHAnsi" w:hAnsiTheme="minorHAnsi" w:cstheme="minorHAnsi"/>
        </w:rPr>
        <w:t>00 osób</w:t>
      </w:r>
    </w:p>
    <w:p w14:paraId="01690682" w14:textId="77777777" w:rsidR="00BF13F8" w:rsidRPr="00D017F2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017F2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017F2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 xml:space="preserve">Komunikacja między Zamawiającym, a Wykonawcami odbywa się zgodnie </w:t>
      </w:r>
      <w:r w:rsidRPr="00D017F2">
        <w:rPr>
          <w:rFonts w:asciiTheme="minorHAnsi" w:hAnsiTheme="minorHAnsi" w:cstheme="minorHAnsi"/>
        </w:rPr>
        <w:br/>
        <w:t xml:space="preserve">z wyborem zamawiającego i tak: </w:t>
      </w:r>
    </w:p>
    <w:p w14:paraId="2AFE19A5" w14:textId="3178B037" w:rsidR="008705B2" w:rsidRPr="00D017F2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za pośrednictwem operatora pocztowego w rozumieniu ustawy z dnia</w:t>
      </w:r>
      <w:r w:rsidR="008705B2" w:rsidRPr="00D017F2">
        <w:rPr>
          <w:rFonts w:asciiTheme="minorHAnsi" w:hAnsiTheme="minorHAnsi" w:cstheme="minorHAnsi"/>
        </w:rPr>
        <w:t xml:space="preserve"> </w:t>
      </w:r>
      <w:r w:rsidRPr="00D017F2">
        <w:rPr>
          <w:rFonts w:asciiTheme="minorHAnsi" w:hAnsiTheme="minorHAnsi" w:cstheme="minorHAnsi"/>
        </w:rPr>
        <w:t>23.11.2012 r. – Prawo pocztowe (Dz. U. z 2018 r. poz. 2188.)</w:t>
      </w:r>
      <w:r w:rsidR="008705B2" w:rsidRPr="00D017F2">
        <w:rPr>
          <w:rFonts w:asciiTheme="minorHAnsi" w:hAnsiTheme="minorHAnsi" w:cstheme="minorHAnsi"/>
        </w:rPr>
        <w:t>,</w:t>
      </w:r>
    </w:p>
    <w:p w14:paraId="3FDC1C2C" w14:textId="0BE8D57E" w:rsidR="00B67476" w:rsidRPr="00D017F2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 xml:space="preserve">za pośrednictwem </w:t>
      </w:r>
      <w:r w:rsidR="00B67476" w:rsidRPr="00D017F2">
        <w:rPr>
          <w:rFonts w:asciiTheme="minorHAnsi" w:hAnsiTheme="minorHAnsi" w:cstheme="minorHAnsi"/>
        </w:rPr>
        <w:t>posłańca (pisemnie)</w:t>
      </w:r>
      <w:r w:rsidR="6BA2CEA3" w:rsidRPr="00D017F2">
        <w:rPr>
          <w:rFonts w:asciiTheme="minorHAnsi" w:hAnsiTheme="minorHAnsi" w:cstheme="minorHAnsi"/>
        </w:rPr>
        <w:t xml:space="preserve"> w godz. </w:t>
      </w:r>
      <w:r w:rsidR="3CE1DB67" w:rsidRPr="00D017F2">
        <w:rPr>
          <w:rFonts w:asciiTheme="minorHAnsi" w:hAnsiTheme="minorHAnsi" w:cstheme="minorHAnsi"/>
        </w:rPr>
        <w:t>10</w:t>
      </w:r>
      <w:r w:rsidR="6BA2CEA3" w:rsidRPr="00D017F2">
        <w:rPr>
          <w:rFonts w:asciiTheme="minorHAnsi" w:hAnsiTheme="minorHAnsi" w:cstheme="minorHAnsi"/>
        </w:rPr>
        <w:t>.00 - 15.00</w:t>
      </w:r>
    </w:p>
    <w:p w14:paraId="6057646D" w14:textId="59BBBCE2" w:rsidR="482B3DE9" w:rsidRPr="00D017F2" w:rsidRDefault="482B3DE9" w:rsidP="38AD41D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HAnsi"/>
        </w:rPr>
      </w:pPr>
      <w:r w:rsidRPr="00D017F2">
        <w:rPr>
          <w:rFonts w:asciiTheme="minorHAnsi" w:eastAsia="Calibri" w:hAnsiTheme="minorHAnsi" w:cstheme="minorHAnsi"/>
        </w:rPr>
        <w:t xml:space="preserve">za pośrednictwem e-maila: </w:t>
      </w:r>
      <w:r w:rsidR="1EF34FBD" w:rsidRPr="00D017F2">
        <w:rPr>
          <w:rFonts w:asciiTheme="minorHAnsi" w:eastAsia="Calibri" w:hAnsiTheme="minorHAnsi" w:cstheme="minorHAnsi"/>
        </w:rPr>
        <w:t xml:space="preserve"> </w:t>
      </w:r>
      <w:r w:rsidRPr="00D017F2">
        <w:rPr>
          <w:rFonts w:asciiTheme="minorHAnsi" w:eastAsia="Calibri" w:hAnsiTheme="minorHAnsi" w:cstheme="minorHAnsi"/>
          <w:b/>
          <w:bCs/>
        </w:rPr>
        <w:t>ppk@pm</w:t>
      </w:r>
      <w:r w:rsidR="00D017F2" w:rsidRPr="00D017F2">
        <w:rPr>
          <w:rFonts w:asciiTheme="minorHAnsi" w:eastAsia="Calibri" w:hAnsiTheme="minorHAnsi" w:cstheme="minorHAnsi"/>
          <w:b/>
          <w:bCs/>
        </w:rPr>
        <w:t>26</w:t>
      </w:r>
      <w:r w:rsidRPr="00D017F2">
        <w:rPr>
          <w:rFonts w:asciiTheme="minorHAnsi" w:eastAsia="Calibri" w:hAnsiTheme="minorHAnsi" w:cstheme="minorHAnsi"/>
          <w:b/>
          <w:bCs/>
        </w:rPr>
        <w:t>.elodz.edu.pl</w:t>
      </w:r>
    </w:p>
    <w:p w14:paraId="357E8A2E" w14:textId="202F9F87" w:rsidR="008705B2" w:rsidRPr="00D017F2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osobiście (pisemnie)</w:t>
      </w:r>
      <w:r w:rsidR="431707FA" w:rsidRPr="00D017F2">
        <w:rPr>
          <w:rFonts w:asciiTheme="minorHAnsi" w:hAnsiTheme="minorHAnsi" w:cstheme="minorHAnsi"/>
        </w:rPr>
        <w:t xml:space="preserve"> </w:t>
      </w:r>
      <w:r w:rsidR="38987883" w:rsidRPr="00D017F2">
        <w:rPr>
          <w:rFonts w:asciiTheme="minorHAnsi" w:hAnsiTheme="minorHAnsi" w:cstheme="minorHAnsi"/>
        </w:rPr>
        <w:t>- po wcześniejszym umówieniu się telefonicznym</w:t>
      </w:r>
      <w:r w:rsidR="16457BB3" w:rsidRPr="00D017F2">
        <w:rPr>
          <w:rFonts w:asciiTheme="minorHAnsi" w:hAnsiTheme="minorHAnsi" w:cstheme="minorHAnsi"/>
        </w:rPr>
        <w:t xml:space="preserve"> - w godz. </w:t>
      </w:r>
      <w:r w:rsidR="4AF5413C" w:rsidRPr="00D017F2">
        <w:rPr>
          <w:rFonts w:asciiTheme="minorHAnsi" w:hAnsiTheme="minorHAnsi" w:cstheme="minorHAnsi"/>
        </w:rPr>
        <w:t>10</w:t>
      </w:r>
      <w:r w:rsidR="16457BB3" w:rsidRPr="00D017F2">
        <w:rPr>
          <w:rFonts w:asciiTheme="minorHAnsi" w:hAnsiTheme="minorHAnsi" w:cstheme="minorHAnsi"/>
        </w:rPr>
        <w:t>.00-15.00</w:t>
      </w:r>
    </w:p>
    <w:p w14:paraId="116ADAE0" w14:textId="33054161" w:rsidR="00B67476" w:rsidRPr="00D017F2" w:rsidRDefault="00B67476" w:rsidP="38AD41D1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HAnsi"/>
          <w:b/>
          <w:bCs/>
        </w:rPr>
      </w:pPr>
      <w:r w:rsidRPr="00D017F2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6B1A9073" w:rsidRPr="00D017F2">
        <w:rPr>
          <w:rFonts w:asciiTheme="minorHAnsi" w:hAnsiTheme="minorHAnsi" w:cstheme="minorHAnsi"/>
        </w:rPr>
        <w:t>dyrektor</w:t>
      </w:r>
      <w:r w:rsidR="70422578" w:rsidRPr="00D017F2">
        <w:rPr>
          <w:rFonts w:asciiTheme="minorHAnsi" w:hAnsiTheme="minorHAnsi" w:cstheme="minorHAnsi"/>
        </w:rPr>
        <w:t xml:space="preserve"> </w:t>
      </w:r>
      <w:r w:rsidR="03207A3E" w:rsidRPr="00D017F2">
        <w:rPr>
          <w:rFonts w:asciiTheme="minorHAnsi" w:hAnsiTheme="minorHAnsi" w:cstheme="minorHAnsi"/>
        </w:rPr>
        <w:t>P</w:t>
      </w:r>
      <w:r w:rsidR="55F6A527" w:rsidRPr="00D017F2">
        <w:rPr>
          <w:rFonts w:asciiTheme="minorHAnsi" w:hAnsiTheme="minorHAnsi" w:cstheme="minorHAnsi"/>
        </w:rPr>
        <w:t xml:space="preserve">rzedszkola Miejskiego nr </w:t>
      </w:r>
      <w:r w:rsidR="000F77FD" w:rsidRPr="00D017F2">
        <w:rPr>
          <w:rFonts w:asciiTheme="minorHAnsi" w:hAnsiTheme="minorHAnsi" w:cstheme="minorHAnsi"/>
        </w:rPr>
        <w:t>26</w:t>
      </w:r>
      <w:r w:rsidRPr="00D017F2">
        <w:rPr>
          <w:rFonts w:asciiTheme="minorHAnsi" w:hAnsiTheme="minorHAnsi" w:cstheme="minorHAnsi"/>
        </w:rPr>
        <w:br/>
      </w:r>
      <w:r w:rsidR="23929870" w:rsidRPr="00D017F2">
        <w:rPr>
          <w:rFonts w:asciiTheme="minorHAnsi" w:hAnsiTheme="minorHAnsi" w:cstheme="minorHAnsi"/>
        </w:rPr>
        <w:t xml:space="preserve">w Łodzi </w:t>
      </w:r>
      <w:r w:rsidR="61AB7967" w:rsidRPr="00D017F2">
        <w:rPr>
          <w:rFonts w:asciiTheme="minorHAnsi" w:hAnsiTheme="minorHAnsi" w:cstheme="minorHAnsi"/>
        </w:rPr>
        <w:t>telefon 42</w:t>
      </w:r>
      <w:r w:rsidR="61AB7967" w:rsidRPr="00D017F2">
        <w:rPr>
          <w:rFonts w:asciiTheme="minorHAnsi" w:eastAsia="Calibri" w:hAnsiTheme="minorHAnsi" w:cstheme="minorHAnsi"/>
        </w:rPr>
        <w:t xml:space="preserve"> 6</w:t>
      </w:r>
      <w:r w:rsidR="000F77FD" w:rsidRPr="00D017F2">
        <w:rPr>
          <w:rFonts w:asciiTheme="minorHAnsi" w:eastAsia="Calibri" w:hAnsiTheme="minorHAnsi" w:cstheme="minorHAnsi"/>
        </w:rPr>
        <w:t>464341</w:t>
      </w:r>
      <w:r w:rsidR="61AB7967" w:rsidRPr="00D017F2">
        <w:rPr>
          <w:rFonts w:asciiTheme="minorHAnsi" w:eastAsia="Calibri" w:hAnsiTheme="minorHAnsi" w:cstheme="minorHAnsi"/>
        </w:rPr>
        <w:t>, adres e</w:t>
      </w:r>
      <w:r w:rsidR="61AB7967" w:rsidRPr="00D017F2">
        <w:rPr>
          <w:rFonts w:asciiTheme="minorHAnsi" w:hAnsiTheme="minorHAnsi" w:cstheme="minorHAnsi"/>
        </w:rPr>
        <w:t>-mail: kontakt@pm</w:t>
      </w:r>
      <w:r w:rsidR="000F77FD" w:rsidRPr="00D017F2">
        <w:rPr>
          <w:rFonts w:asciiTheme="minorHAnsi" w:hAnsiTheme="minorHAnsi" w:cstheme="minorHAnsi"/>
        </w:rPr>
        <w:t>26</w:t>
      </w:r>
      <w:r w:rsidR="61AB7967" w:rsidRPr="00D017F2">
        <w:rPr>
          <w:rFonts w:asciiTheme="minorHAnsi" w:hAnsiTheme="minorHAnsi" w:cstheme="minorHAnsi"/>
        </w:rPr>
        <w:t>.elodz.edu.pl</w:t>
      </w:r>
    </w:p>
    <w:p w14:paraId="54C3C5C4" w14:textId="057EC578" w:rsidR="00B67476" w:rsidRPr="00D017F2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HAnsi"/>
        </w:rPr>
      </w:pPr>
      <w:r w:rsidRPr="00D017F2">
        <w:rPr>
          <w:rFonts w:asciiTheme="minorHAnsi" w:hAnsiTheme="minorHAnsi" w:cstheme="minorHAnsi"/>
          <w:b/>
          <w:bCs/>
        </w:rPr>
        <w:t xml:space="preserve">                  </w:t>
      </w:r>
      <w:r w:rsidR="38307860" w:rsidRPr="00D017F2">
        <w:rPr>
          <w:rFonts w:asciiTheme="minorHAnsi" w:hAnsiTheme="minorHAnsi" w:cstheme="minorHAnsi"/>
        </w:rPr>
        <w:t>z któr</w:t>
      </w:r>
      <w:r w:rsidR="6F7B24CB" w:rsidRPr="00D017F2">
        <w:rPr>
          <w:rFonts w:asciiTheme="minorHAnsi" w:hAnsiTheme="minorHAnsi" w:cstheme="minorHAnsi"/>
        </w:rPr>
        <w:t>ym</w:t>
      </w:r>
      <w:r w:rsidR="38307860" w:rsidRPr="00D017F2">
        <w:rPr>
          <w:rFonts w:asciiTheme="minorHAnsi" w:hAnsiTheme="minorHAnsi" w:cstheme="minorHAnsi"/>
        </w:rPr>
        <w:t xml:space="preserve"> </w:t>
      </w:r>
      <w:r w:rsidR="003A7AC6" w:rsidRPr="00D017F2">
        <w:rPr>
          <w:rFonts w:asciiTheme="minorHAnsi" w:hAnsiTheme="minorHAnsi" w:cstheme="minorHAnsi"/>
        </w:rPr>
        <w:t>można się kontaktować</w:t>
      </w:r>
      <w:r w:rsidR="6F086FEC" w:rsidRPr="00D017F2">
        <w:rPr>
          <w:rFonts w:asciiTheme="minorHAnsi" w:hAnsiTheme="minorHAnsi" w:cstheme="minorHAnsi"/>
        </w:rPr>
        <w:t xml:space="preserve"> </w:t>
      </w:r>
      <w:r w:rsidR="63C0A92C" w:rsidRPr="00D017F2">
        <w:rPr>
          <w:rFonts w:asciiTheme="minorHAnsi" w:hAnsiTheme="minorHAnsi" w:cstheme="minorHAnsi"/>
        </w:rPr>
        <w:t xml:space="preserve">w dni robocze w godzinach </w:t>
      </w:r>
      <w:r w:rsidR="43B78695" w:rsidRPr="00D017F2">
        <w:rPr>
          <w:rFonts w:asciiTheme="minorHAnsi" w:hAnsiTheme="minorHAnsi" w:cstheme="minorHAnsi"/>
        </w:rPr>
        <w:t>10.00- 1</w:t>
      </w:r>
      <w:r w:rsidR="45BF047D" w:rsidRPr="00D017F2">
        <w:rPr>
          <w:rFonts w:asciiTheme="minorHAnsi" w:hAnsiTheme="minorHAnsi" w:cstheme="minorHAnsi"/>
        </w:rPr>
        <w:t>4</w:t>
      </w:r>
      <w:r w:rsidR="43B78695" w:rsidRPr="00D017F2">
        <w:rPr>
          <w:rFonts w:asciiTheme="minorHAnsi" w:hAnsiTheme="minorHAnsi" w:cstheme="minorHAnsi"/>
        </w:rPr>
        <w:t>.00</w:t>
      </w:r>
    </w:p>
    <w:p w14:paraId="6F24092B" w14:textId="77777777" w:rsidR="00B67476" w:rsidRPr="00D017F2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017F2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1504087E" w14:textId="030685BF" w:rsidR="00B67476" w:rsidRPr="00D017F2" w:rsidRDefault="00B67476" w:rsidP="00D017F2">
      <w:pPr>
        <w:spacing w:line="276" w:lineRule="auto"/>
        <w:ind w:left="709"/>
        <w:jc w:val="both"/>
        <w:rPr>
          <w:rFonts w:eastAsia="Arial" w:cstheme="minorHAnsi"/>
          <w:b/>
          <w:bCs/>
          <w:sz w:val="24"/>
          <w:szCs w:val="24"/>
        </w:rPr>
      </w:pPr>
      <w:r w:rsidRPr="00D017F2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="10D55749" w:rsidRPr="00D017F2">
        <w:rPr>
          <w:rFonts w:eastAsia="Calibri" w:cstheme="minorHAnsi"/>
          <w:b/>
          <w:bCs/>
          <w:color w:val="FF0000"/>
          <w:sz w:val="24"/>
          <w:szCs w:val="24"/>
        </w:rPr>
        <w:t>15 marca 2021</w:t>
      </w:r>
      <w:r w:rsidR="10D55749" w:rsidRPr="00D017F2">
        <w:rPr>
          <w:rFonts w:eastAsia="Calibri" w:cstheme="minorHAnsi"/>
          <w:sz w:val="24"/>
          <w:szCs w:val="24"/>
        </w:rPr>
        <w:t xml:space="preserve"> r. tj. 2</w:t>
      </w:r>
      <w:r w:rsidR="14A1797E" w:rsidRPr="00D017F2">
        <w:rPr>
          <w:rFonts w:eastAsia="Calibri" w:cstheme="minorHAnsi"/>
          <w:sz w:val="24"/>
          <w:szCs w:val="24"/>
        </w:rPr>
        <w:t>6</w:t>
      </w:r>
      <w:r w:rsidR="10D55749" w:rsidRPr="00D017F2">
        <w:rPr>
          <w:rFonts w:eastAsia="Calibri" w:cstheme="minorHAnsi"/>
          <w:sz w:val="24"/>
          <w:szCs w:val="24"/>
        </w:rPr>
        <w:t xml:space="preserve"> dni.</w:t>
      </w:r>
    </w:p>
    <w:p w14:paraId="772623D8" w14:textId="443701BD" w:rsidR="38AD41D1" w:rsidRPr="00D017F2" w:rsidRDefault="38AD41D1" w:rsidP="38AD41D1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sz w:val="24"/>
          <w:szCs w:val="24"/>
        </w:rPr>
      </w:pPr>
    </w:p>
    <w:p w14:paraId="03654536" w14:textId="77777777" w:rsidR="00501AAD" w:rsidRPr="00D017F2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017F2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017F2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017F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D017F2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Wypełniony formularz ofertowy zgodny ze wzorem – załącznik nr 1</w:t>
      </w:r>
    </w:p>
    <w:p w14:paraId="41B5AF05" w14:textId="77777777" w:rsidR="00B67476" w:rsidRPr="00D017F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D017F2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017F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017F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017F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60B70F44" w:rsidR="00B67476" w:rsidRPr="00D017F2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017F2">
        <w:rPr>
          <w:rFonts w:eastAsia="Calibri" w:cstheme="minorHAnsi"/>
          <w:sz w:val="24"/>
          <w:szCs w:val="24"/>
          <w:lang w:val="pl-PL"/>
        </w:rPr>
        <w:br/>
      </w:r>
      <w:r w:rsidRPr="00D017F2">
        <w:rPr>
          <w:rFonts w:eastAsia="Calibri" w:cstheme="minorHAnsi"/>
          <w:sz w:val="24"/>
          <w:szCs w:val="24"/>
          <w:lang w:val="pl-PL"/>
        </w:rPr>
        <w:t>i postanowień</w:t>
      </w:r>
      <w:r w:rsidR="00090840" w:rsidRPr="00D017F2">
        <w:rPr>
          <w:rFonts w:eastAsia="Calibri" w:cstheme="minorHAnsi"/>
          <w:sz w:val="24"/>
          <w:szCs w:val="24"/>
          <w:lang w:val="pl-PL"/>
        </w:rPr>
        <w:t xml:space="preserve"> </w:t>
      </w:r>
      <w:r w:rsidRPr="00D017F2">
        <w:rPr>
          <w:rFonts w:eastAsia="Calibri" w:cstheme="minorHAnsi"/>
          <w:sz w:val="24"/>
          <w:szCs w:val="24"/>
          <w:lang w:val="pl-PL"/>
        </w:rPr>
        <w:t xml:space="preserve">zawartych w opisie bez dokonywania w nich zmian. </w:t>
      </w:r>
    </w:p>
    <w:p w14:paraId="332D23CF" w14:textId="0BC10B5B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 w:rsidRPr="00D017F2">
        <w:rPr>
          <w:rFonts w:eastAsia="Calibri" w:cstheme="minorHAnsi"/>
          <w:sz w:val="24"/>
          <w:szCs w:val="24"/>
          <w:lang w:val="pl-PL"/>
        </w:rPr>
        <w:t> </w:t>
      </w:r>
      <w:r w:rsidRPr="00D017F2">
        <w:rPr>
          <w:rFonts w:eastAsia="Calibri" w:cstheme="minorHAns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00F77FD" w:rsidRPr="00D017F2">
        <w:rPr>
          <w:rFonts w:eastAsia="Calibri" w:cstheme="minorHAnsi"/>
          <w:sz w:val="24"/>
          <w:szCs w:val="24"/>
          <w:lang w:val="pl-PL"/>
        </w:rPr>
        <w:t xml:space="preserve"> Przedszkola Miejskiego Nr 26</w:t>
      </w:r>
      <w:r w:rsidRPr="00D017F2">
        <w:rPr>
          <w:rFonts w:eastAsia="Calibri" w:cstheme="minorHAnsi"/>
          <w:sz w:val="24"/>
          <w:szCs w:val="24"/>
          <w:lang w:val="pl-PL"/>
        </w:rPr>
        <w:t>”.</w:t>
      </w:r>
      <w:r w:rsidR="498F99AD" w:rsidRPr="00D017F2">
        <w:rPr>
          <w:rFonts w:eastAsia="Calibri" w:cstheme="minorHAnsi"/>
          <w:sz w:val="24"/>
          <w:szCs w:val="24"/>
          <w:lang w:val="pl-PL"/>
        </w:rPr>
        <w:t xml:space="preserve"> </w:t>
      </w:r>
      <w:r w:rsidRPr="00D017F2">
        <w:rPr>
          <w:rFonts w:eastAsia="Calibri" w:cstheme="minorHAnsi"/>
          <w:sz w:val="24"/>
          <w:szCs w:val="24"/>
          <w:lang w:val="pl-PL"/>
        </w:rPr>
        <w:t>Na kopercie należy podać nazwę (firmę) i adres składającego ofertę</w:t>
      </w:r>
      <w:r w:rsidR="00667D46" w:rsidRPr="00D017F2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77777777" w:rsidR="00501AAD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09DEC8F3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 xml:space="preserve">Oferta złożona po terminie </w:t>
      </w:r>
      <w:r w:rsidR="457BE293" w:rsidRPr="00D017F2">
        <w:rPr>
          <w:rFonts w:eastAsia="Calibri" w:cstheme="minorHAnsi"/>
          <w:sz w:val="24"/>
          <w:szCs w:val="24"/>
          <w:lang w:val="pl-PL"/>
        </w:rPr>
        <w:t>nie będzie brana pod uwagę</w:t>
      </w:r>
      <w:r w:rsidR="7C00F1F5" w:rsidRPr="00D017F2">
        <w:rPr>
          <w:rFonts w:eastAsia="Calibri" w:cstheme="minorHAnsi"/>
          <w:sz w:val="24"/>
          <w:szCs w:val="24"/>
          <w:lang w:val="pl-PL"/>
        </w:rPr>
        <w:t xml:space="preserve">, </w:t>
      </w:r>
      <w:r w:rsidRPr="00D017F2">
        <w:rPr>
          <w:rFonts w:eastAsia="Calibri" w:cstheme="minorHAnsi"/>
          <w:sz w:val="24"/>
          <w:szCs w:val="24"/>
          <w:lang w:val="pl-PL"/>
        </w:rPr>
        <w:t>zostanie niezwłocznie zwrócona.</w:t>
      </w:r>
    </w:p>
    <w:p w14:paraId="61643B6F" w14:textId="77777777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07DD5AEF" w:rsidR="00B67476" w:rsidRPr="00D017F2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51F63121" w14:textId="77777777" w:rsidR="000F77FD" w:rsidRPr="00D017F2" w:rsidRDefault="000F77FD" w:rsidP="000F77FD">
      <w:pPr>
        <w:spacing w:line="276" w:lineRule="auto"/>
        <w:jc w:val="both"/>
        <w:rPr>
          <w:rFonts w:eastAsiaTheme="minorEastAsia" w:cstheme="minorHAnsi"/>
          <w:sz w:val="24"/>
          <w:szCs w:val="24"/>
        </w:rPr>
      </w:pPr>
    </w:p>
    <w:p w14:paraId="7428D6DB" w14:textId="77777777" w:rsidR="00501AAD" w:rsidRPr="00D017F2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017F2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D017F2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28A498D3" w:rsidR="00B67476" w:rsidRPr="00D017F2" w:rsidRDefault="00B67476" w:rsidP="38AD41D1">
      <w:pPr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D017F2">
        <w:rPr>
          <w:rFonts w:cstheme="minorHAnsi"/>
          <w:sz w:val="24"/>
          <w:szCs w:val="24"/>
        </w:rPr>
        <w:lastRenderedPageBreak/>
        <w:t>Ofertę należy</w:t>
      </w:r>
      <w:r w:rsidR="64D39086" w:rsidRPr="00D017F2">
        <w:rPr>
          <w:rFonts w:cstheme="minorHAnsi"/>
          <w:sz w:val="24"/>
          <w:szCs w:val="24"/>
        </w:rPr>
        <w:t xml:space="preserve"> </w:t>
      </w:r>
      <w:r w:rsidR="3A2BA5CA" w:rsidRPr="00D017F2">
        <w:rPr>
          <w:rFonts w:cstheme="minorHAnsi"/>
          <w:sz w:val="24"/>
          <w:szCs w:val="24"/>
        </w:rPr>
        <w:t>przesłać</w:t>
      </w:r>
      <w:r w:rsidR="64D39086" w:rsidRPr="00D017F2">
        <w:rPr>
          <w:rFonts w:cstheme="minorHAnsi"/>
          <w:sz w:val="24"/>
          <w:szCs w:val="24"/>
        </w:rPr>
        <w:t xml:space="preserve"> poczt</w:t>
      </w:r>
      <w:r w:rsidR="23954BFD" w:rsidRPr="00D017F2">
        <w:rPr>
          <w:rFonts w:cstheme="minorHAnsi"/>
          <w:sz w:val="24"/>
          <w:szCs w:val="24"/>
        </w:rPr>
        <w:t>ą</w:t>
      </w:r>
      <w:r w:rsidR="64D39086" w:rsidRPr="00D017F2">
        <w:rPr>
          <w:rFonts w:cstheme="minorHAnsi"/>
          <w:sz w:val="24"/>
          <w:szCs w:val="24"/>
        </w:rPr>
        <w:t xml:space="preserve"> tradycyjn</w:t>
      </w:r>
      <w:r w:rsidR="449F0440" w:rsidRPr="00D017F2">
        <w:rPr>
          <w:rFonts w:cstheme="minorHAnsi"/>
          <w:sz w:val="24"/>
          <w:szCs w:val="24"/>
        </w:rPr>
        <w:t>ą</w:t>
      </w:r>
      <w:r w:rsidR="64D39086" w:rsidRPr="00D017F2">
        <w:rPr>
          <w:rFonts w:cstheme="minorHAnsi"/>
          <w:sz w:val="24"/>
          <w:szCs w:val="24"/>
        </w:rPr>
        <w:t xml:space="preserve"> na adres </w:t>
      </w:r>
      <w:r w:rsidR="3B82383F" w:rsidRPr="00D017F2">
        <w:rPr>
          <w:rFonts w:cstheme="minorHAnsi"/>
          <w:sz w:val="24"/>
          <w:szCs w:val="24"/>
        </w:rPr>
        <w:t xml:space="preserve">Przedszkola Miejskiego nr </w:t>
      </w:r>
      <w:r w:rsidR="00BF2917" w:rsidRPr="00D017F2">
        <w:rPr>
          <w:rFonts w:cstheme="minorHAnsi"/>
          <w:sz w:val="24"/>
          <w:szCs w:val="24"/>
        </w:rPr>
        <w:t>26</w:t>
      </w:r>
      <w:r w:rsidR="3B82383F" w:rsidRPr="00D017F2">
        <w:rPr>
          <w:rFonts w:cstheme="minorHAnsi"/>
          <w:sz w:val="24"/>
          <w:szCs w:val="24"/>
        </w:rPr>
        <w:t xml:space="preserve"> w Łodzi</w:t>
      </w:r>
      <w:r w:rsidR="64D39086" w:rsidRPr="00D017F2">
        <w:rPr>
          <w:rFonts w:cstheme="minorHAnsi"/>
          <w:sz w:val="24"/>
          <w:szCs w:val="24"/>
        </w:rPr>
        <w:t xml:space="preserve">: ul. </w:t>
      </w:r>
      <w:r w:rsidR="00BF2917" w:rsidRPr="00D017F2">
        <w:rPr>
          <w:rFonts w:cstheme="minorHAnsi"/>
          <w:sz w:val="24"/>
          <w:szCs w:val="24"/>
        </w:rPr>
        <w:t>Potulna 4</w:t>
      </w:r>
      <w:r w:rsidR="64D39086" w:rsidRPr="00D017F2">
        <w:rPr>
          <w:rFonts w:cstheme="minorHAnsi"/>
          <w:sz w:val="24"/>
          <w:szCs w:val="24"/>
        </w:rPr>
        <w:t xml:space="preserve"> </w:t>
      </w:r>
      <w:r w:rsidR="00BF2917" w:rsidRPr="00D017F2">
        <w:rPr>
          <w:rFonts w:cstheme="minorHAnsi"/>
          <w:sz w:val="24"/>
          <w:szCs w:val="24"/>
        </w:rPr>
        <w:t xml:space="preserve">93-319 </w:t>
      </w:r>
      <w:r w:rsidR="64D39086" w:rsidRPr="00D017F2">
        <w:rPr>
          <w:rFonts w:cstheme="minorHAnsi"/>
          <w:sz w:val="24"/>
          <w:szCs w:val="24"/>
        </w:rPr>
        <w:t>Łódź</w:t>
      </w:r>
      <w:r w:rsidR="19878546" w:rsidRPr="00D017F2">
        <w:rPr>
          <w:rFonts w:cstheme="minorHAnsi"/>
          <w:sz w:val="24"/>
          <w:szCs w:val="24"/>
        </w:rPr>
        <w:t xml:space="preserve"> </w:t>
      </w:r>
      <w:r w:rsidR="6D14EB81" w:rsidRPr="00D017F2">
        <w:rPr>
          <w:rFonts w:cstheme="minorHAnsi"/>
          <w:sz w:val="24"/>
          <w:szCs w:val="24"/>
        </w:rPr>
        <w:t xml:space="preserve">lub pocztą elektroniczną na adres </w:t>
      </w:r>
      <w:r w:rsidR="000F77FD" w:rsidRPr="00D017F2">
        <w:rPr>
          <w:rFonts w:cstheme="minorHAnsi"/>
          <w:b/>
          <w:bCs/>
          <w:sz w:val="24"/>
          <w:szCs w:val="24"/>
        </w:rPr>
        <w:t>ppk@pm26</w:t>
      </w:r>
      <w:r w:rsidR="6D14EB81" w:rsidRPr="00D017F2">
        <w:rPr>
          <w:rFonts w:cstheme="minorHAnsi"/>
          <w:b/>
          <w:bCs/>
          <w:sz w:val="24"/>
          <w:szCs w:val="24"/>
        </w:rPr>
        <w:t>.elodz.edu.pl</w:t>
      </w:r>
      <w:r w:rsidR="21A31D61" w:rsidRPr="00D017F2">
        <w:rPr>
          <w:rFonts w:cstheme="minorHAnsi"/>
          <w:b/>
          <w:bCs/>
          <w:sz w:val="24"/>
          <w:szCs w:val="24"/>
        </w:rPr>
        <w:t xml:space="preserve"> </w:t>
      </w:r>
      <w:r w:rsidRPr="00D017F2">
        <w:rPr>
          <w:rFonts w:cstheme="minorHAnsi"/>
          <w:sz w:val="24"/>
          <w:szCs w:val="24"/>
        </w:rPr>
        <w:t>do dnia</w:t>
      </w:r>
      <w:r w:rsidRPr="00D017F2">
        <w:rPr>
          <w:rFonts w:cstheme="minorHAnsi"/>
          <w:b/>
          <w:bCs/>
          <w:sz w:val="24"/>
          <w:szCs w:val="24"/>
        </w:rPr>
        <w:t xml:space="preserve"> </w:t>
      </w:r>
      <w:r w:rsidR="644D2684" w:rsidRPr="00D017F2">
        <w:rPr>
          <w:rFonts w:cstheme="minorHAnsi"/>
          <w:b/>
          <w:bCs/>
          <w:sz w:val="24"/>
          <w:szCs w:val="24"/>
        </w:rPr>
        <w:t>17</w:t>
      </w:r>
      <w:r w:rsidR="07967818" w:rsidRPr="00D017F2">
        <w:rPr>
          <w:rFonts w:cstheme="minorHAnsi"/>
          <w:b/>
          <w:bCs/>
          <w:sz w:val="24"/>
          <w:szCs w:val="24"/>
        </w:rPr>
        <w:t xml:space="preserve">.02.2021 </w:t>
      </w:r>
      <w:r w:rsidRPr="00D017F2">
        <w:rPr>
          <w:rFonts w:cstheme="minorHAnsi"/>
          <w:b/>
          <w:bCs/>
          <w:sz w:val="24"/>
          <w:szCs w:val="24"/>
        </w:rPr>
        <w:t>r. do</w:t>
      </w:r>
      <w:r w:rsidR="14877E8F" w:rsidRPr="00D017F2">
        <w:rPr>
          <w:rFonts w:cstheme="minorHAnsi"/>
          <w:b/>
          <w:bCs/>
          <w:sz w:val="24"/>
          <w:szCs w:val="24"/>
        </w:rPr>
        <w:t xml:space="preserve">  </w:t>
      </w:r>
      <w:r w:rsidR="19053023" w:rsidRPr="00D017F2">
        <w:rPr>
          <w:rFonts w:cstheme="minorHAnsi"/>
          <w:b/>
          <w:bCs/>
          <w:sz w:val="24"/>
          <w:szCs w:val="24"/>
        </w:rPr>
        <w:t>g</w:t>
      </w:r>
      <w:r w:rsidRPr="00D017F2">
        <w:rPr>
          <w:rFonts w:cstheme="minorHAnsi"/>
          <w:b/>
          <w:bCs/>
          <w:sz w:val="24"/>
          <w:szCs w:val="24"/>
        </w:rPr>
        <w:t>odz.</w:t>
      </w:r>
      <w:r w:rsidR="27B80C77" w:rsidRPr="00D017F2">
        <w:rPr>
          <w:rFonts w:cstheme="minorHAnsi"/>
          <w:b/>
          <w:bCs/>
          <w:sz w:val="24"/>
          <w:szCs w:val="24"/>
        </w:rPr>
        <w:t>1</w:t>
      </w:r>
      <w:r w:rsidR="075846BA" w:rsidRPr="00D017F2">
        <w:rPr>
          <w:rFonts w:cstheme="minorHAnsi"/>
          <w:b/>
          <w:bCs/>
          <w:sz w:val="24"/>
          <w:szCs w:val="24"/>
        </w:rPr>
        <w:t>0</w:t>
      </w:r>
      <w:r w:rsidR="27B80C77" w:rsidRPr="00D017F2">
        <w:rPr>
          <w:rFonts w:cstheme="minorHAnsi"/>
          <w:b/>
          <w:bCs/>
          <w:sz w:val="24"/>
          <w:szCs w:val="24"/>
        </w:rPr>
        <w:t>.</w:t>
      </w:r>
      <w:r w:rsidR="0A8041AF" w:rsidRPr="00D017F2">
        <w:rPr>
          <w:rFonts w:cstheme="minorHAnsi"/>
          <w:b/>
          <w:bCs/>
          <w:sz w:val="24"/>
          <w:szCs w:val="24"/>
        </w:rPr>
        <w:t>00</w:t>
      </w:r>
      <w:r w:rsidRPr="00D017F2">
        <w:rPr>
          <w:rFonts w:cstheme="minorHAnsi"/>
          <w:b/>
          <w:bCs/>
          <w:sz w:val="24"/>
          <w:szCs w:val="24"/>
        </w:rPr>
        <w:t xml:space="preserve"> </w:t>
      </w:r>
    </w:p>
    <w:p w14:paraId="4FAA9279" w14:textId="77777777" w:rsidR="00B67476" w:rsidRPr="00D017F2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017F2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017F2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017F2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017F2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017F2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017F2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017F2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017F2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017F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017F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017F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017F2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17F2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017F2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017F2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017F2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017F2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017F2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017F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017F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017F2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017F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017F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017F2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017F2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017F2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017F2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017F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017F2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017F2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017F2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017F2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17F2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017F2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D017F2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017F2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017F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017F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017F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017F2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017F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017F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017F2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017F2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017F2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017F2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017F2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017F2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017F2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2FB6829"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2FB6829"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00D017F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017F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017F2">
              <w:rPr>
                <w:rFonts w:asciiTheme="minorHAnsi" w:hAnsiTheme="minorHAnsi" w:cstheme="minorHAnsi"/>
              </w:rPr>
              <w:br/>
            </w: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017F2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017F2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D017F2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017F2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017F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017F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017F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D017F2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017F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017F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017F2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017F2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D017F2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017F2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017F2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017F2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017F2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017F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017F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017F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017F2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017F2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017F2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017F2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017F2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17F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017F2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017F2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017F2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017F2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017F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1+</w:t>
      </w:r>
      <w:r w:rsidRPr="00D017F2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017F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017F2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3341BB8E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7BC50063" w14:textId="77777777" w:rsidR="005D1C19" w:rsidRPr="00D017F2" w:rsidRDefault="005D1C19" w:rsidP="005D1C19">
      <w:pPr>
        <w:pStyle w:val="Akapitzlist"/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6A64B3FF" w14:textId="77777777" w:rsidR="003A3690" w:rsidRPr="00D017F2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017F2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017F2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017F2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017F2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34D30297" w:rsidR="00B67476" w:rsidRPr="00D017F2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017F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017F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017F2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017F2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017F2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017F2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4B98AFD4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42274AFC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28928747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2C5235CF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016F633B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5AE5BD87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5F305090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2A8B73FB" w14:textId="77777777" w:rsidR="00BF2917" w:rsidRPr="00D017F2" w:rsidRDefault="00BF2917" w:rsidP="007D69AA">
      <w:pPr>
        <w:tabs>
          <w:tab w:val="left" w:pos="1365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</w:p>
    <w:p w14:paraId="46473956" w14:textId="5B8F7BC1" w:rsidR="00B67476" w:rsidRPr="00D017F2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</w:r>
      <w:r w:rsidRPr="00D017F2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017F2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017F2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017F2" w:rsidRDefault="00B67476" w:rsidP="002A4727">
      <w:pPr>
        <w:pStyle w:val="Tytu"/>
        <w:jc w:val="center"/>
        <w:rPr>
          <w:rFonts w:asciiTheme="minorHAnsi" w:hAnsiTheme="minorHAnsi" w:cstheme="minorHAnsi"/>
        </w:rPr>
      </w:pPr>
      <w:r w:rsidRPr="00D017F2">
        <w:rPr>
          <w:rFonts w:asciiTheme="minorHAnsi" w:hAnsiTheme="minorHAnsi" w:cstheme="minorHAnsi"/>
        </w:rPr>
        <w:t>Formularz Oferty</w:t>
      </w:r>
    </w:p>
    <w:p w14:paraId="5B13F675" w14:textId="77777777" w:rsidR="00B67476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017F2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017F2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017F2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017F2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017F2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017F2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017F2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017F2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017F2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017F2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017F2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152DF212" w:rsidR="00B67476" w:rsidRPr="00D017F2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683D3A3B" w:rsidRPr="00D017F2">
        <w:rPr>
          <w:rFonts w:cstheme="minorHAnsi"/>
          <w:b/>
          <w:bCs/>
          <w:sz w:val="24"/>
          <w:szCs w:val="24"/>
          <w:lang w:val="pl-PL"/>
        </w:rPr>
        <w:t xml:space="preserve">  </w:t>
      </w:r>
      <w:r w:rsidR="00BF2917" w:rsidRPr="00D017F2">
        <w:rPr>
          <w:rFonts w:cstheme="minorHAnsi"/>
          <w:b/>
          <w:bCs/>
          <w:sz w:val="24"/>
          <w:szCs w:val="24"/>
          <w:lang w:val="pl-PL"/>
        </w:rPr>
        <w:t>PRZEDSZKOLE MIEJSKIE NR 26</w:t>
      </w:r>
      <w:r w:rsidR="3D1D2EB8" w:rsidRPr="00D017F2">
        <w:rPr>
          <w:rFonts w:cstheme="minorHAnsi"/>
          <w:b/>
          <w:bCs/>
          <w:sz w:val="24"/>
          <w:szCs w:val="24"/>
          <w:lang w:val="pl-PL"/>
        </w:rPr>
        <w:t xml:space="preserve"> W ŁODZI</w:t>
      </w:r>
    </w:p>
    <w:p w14:paraId="1C8BDF34" w14:textId="77777777" w:rsidR="002A4727" w:rsidRPr="00D017F2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1360471" w:rsidR="002A4727" w:rsidRPr="00D017F2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 xml:space="preserve">Przedmiot zamówienia: </w:t>
      </w:r>
      <w:r w:rsidRPr="00D017F2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017F2">
        <w:rPr>
          <w:rFonts w:cstheme="minorHAnsi"/>
          <w:sz w:val="24"/>
          <w:szCs w:val="24"/>
          <w:lang w:val="pl-PL"/>
        </w:rPr>
        <w:t xml:space="preserve">w </w:t>
      </w:r>
      <w:r w:rsidR="1E5C8580" w:rsidRPr="00D017F2">
        <w:rPr>
          <w:rFonts w:cstheme="minorHAnsi"/>
          <w:sz w:val="24"/>
          <w:szCs w:val="24"/>
          <w:lang w:val="pl-PL"/>
        </w:rPr>
        <w:t>Przedszkolu Miejskim</w:t>
      </w:r>
      <w:r w:rsidR="143ECA55" w:rsidRPr="00D017F2">
        <w:rPr>
          <w:rFonts w:cstheme="minorHAnsi"/>
          <w:sz w:val="24"/>
          <w:szCs w:val="24"/>
          <w:lang w:val="pl-PL"/>
        </w:rPr>
        <w:t xml:space="preserve"> nr </w:t>
      </w:r>
      <w:r w:rsidR="00BF2917" w:rsidRPr="00D017F2">
        <w:rPr>
          <w:rFonts w:cstheme="minorHAnsi"/>
          <w:sz w:val="24"/>
          <w:szCs w:val="24"/>
          <w:lang w:val="pl-PL"/>
        </w:rPr>
        <w:t>26</w:t>
      </w:r>
      <w:r w:rsidR="40CDD47E" w:rsidRPr="00D017F2">
        <w:rPr>
          <w:rFonts w:cstheme="minorHAnsi"/>
          <w:sz w:val="24"/>
          <w:szCs w:val="24"/>
          <w:lang w:val="pl-PL"/>
        </w:rPr>
        <w:t xml:space="preserve"> w Łodzi.</w:t>
      </w:r>
    </w:p>
    <w:p w14:paraId="73E9C703" w14:textId="77777777" w:rsidR="002A4727" w:rsidRPr="00D017F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0F4A6BE5" w:rsidR="00B67476" w:rsidRPr="00D017F2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017F2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017F2">
        <w:rPr>
          <w:rFonts w:eastAsia="Arial" w:cstheme="minorHAnsi"/>
          <w:sz w:val="24"/>
          <w:szCs w:val="24"/>
          <w:lang w:val="pl-PL"/>
        </w:rPr>
        <w:t xml:space="preserve">najpóźniej w dniu </w:t>
      </w:r>
      <w:r w:rsidR="4179F853" w:rsidRPr="00D017F2">
        <w:rPr>
          <w:rFonts w:eastAsia="Arial" w:cstheme="minorHAnsi"/>
          <w:b/>
          <w:bCs/>
          <w:sz w:val="24"/>
          <w:szCs w:val="24"/>
          <w:lang w:val="pl-PL"/>
        </w:rPr>
        <w:t>15</w:t>
      </w:r>
      <w:r w:rsidRPr="00D017F2">
        <w:rPr>
          <w:rFonts w:eastAsia="Arial" w:cstheme="minorHAnsi"/>
          <w:b/>
          <w:bCs/>
          <w:sz w:val="24"/>
          <w:szCs w:val="24"/>
          <w:lang w:val="pl-PL"/>
        </w:rPr>
        <w:t>.03.2021 r.</w:t>
      </w:r>
    </w:p>
    <w:p w14:paraId="6E589F47" w14:textId="77777777" w:rsidR="002A4727" w:rsidRPr="00D017F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017F2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017F2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017F2">
        <w:rPr>
          <w:rFonts w:asciiTheme="minorHAnsi" w:hAnsiTheme="minorHAnsi" w:cstheme="minorHAnsi"/>
          <w:color w:val="auto"/>
        </w:rPr>
        <w:t>ppk</w:t>
      </w:r>
      <w:proofErr w:type="spellEnd"/>
      <w:r w:rsidRPr="00D017F2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2" w:history="1">
        <w:r w:rsidRPr="00D017F2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 w:rsidRPr="00D017F2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Pr="00D017F2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D017F2">
        <w:rPr>
          <w:rFonts w:cstheme="minorHAnsi"/>
          <w:sz w:val="24"/>
          <w:szCs w:val="24"/>
          <w:lang w:val="pl-PL"/>
        </w:rPr>
        <w:t>emerytalnych</w:t>
      </w:r>
      <w:r w:rsidRPr="00D017F2">
        <w:rPr>
          <w:rFonts w:cstheme="minorHAnsi"/>
          <w:sz w:val="24"/>
          <w:szCs w:val="24"/>
          <w:lang w:val="pl-PL"/>
        </w:rPr>
        <w:t xml:space="preserve"> (PP</w:t>
      </w:r>
      <w:r w:rsidR="00BB28CE" w:rsidRPr="00D017F2">
        <w:rPr>
          <w:rFonts w:cstheme="minorHAnsi"/>
          <w:sz w:val="24"/>
          <w:szCs w:val="24"/>
          <w:lang w:val="pl-PL"/>
        </w:rPr>
        <w:t>E</w:t>
      </w:r>
      <w:r w:rsidRPr="00D017F2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D017F2">
        <w:rPr>
          <w:rFonts w:cstheme="minorHAnsi"/>
          <w:sz w:val="24"/>
          <w:szCs w:val="24"/>
          <w:lang w:val="pl-PL"/>
        </w:rPr>
        <w:t>1</w:t>
      </w:r>
      <w:r w:rsidRPr="00D017F2">
        <w:rPr>
          <w:rFonts w:cstheme="minorHAnsi"/>
          <w:sz w:val="24"/>
          <w:szCs w:val="24"/>
          <w:lang w:val="pl-PL"/>
        </w:rPr>
        <w:t>00 osób</w:t>
      </w:r>
      <w:r w:rsidR="002A4727" w:rsidRPr="00D017F2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017F2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017F2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017F2">
        <w:rPr>
          <w:rFonts w:cstheme="minorHAnsi"/>
          <w:sz w:val="24"/>
          <w:szCs w:val="24"/>
          <w:lang w:val="pl-PL"/>
        </w:rPr>
        <w:br/>
      </w:r>
      <w:r w:rsidRPr="00D017F2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017F2">
        <w:rPr>
          <w:rFonts w:cstheme="minorHAnsi"/>
          <w:sz w:val="24"/>
          <w:szCs w:val="24"/>
          <w:lang w:val="pl-PL"/>
        </w:rPr>
        <w:t>1</w:t>
      </w:r>
      <w:r w:rsidR="00114014" w:rsidRPr="00D017F2">
        <w:rPr>
          <w:rFonts w:cstheme="minorHAnsi"/>
          <w:sz w:val="24"/>
          <w:szCs w:val="24"/>
          <w:lang w:val="pl-PL"/>
        </w:rPr>
        <w:t xml:space="preserve">, </w:t>
      </w:r>
      <w:r w:rsidRPr="00D017F2">
        <w:rPr>
          <w:rFonts w:cstheme="minorHAnsi"/>
          <w:sz w:val="24"/>
          <w:szCs w:val="24"/>
          <w:lang w:val="pl-PL"/>
        </w:rPr>
        <w:t>pkt 1 tabeli)</w:t>
      </w:r>
      <w:r w:rsidR="002A4727" w:rsidRPr="00D017F2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017F2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017F2">
        <w:rPr>
          <w:rFonts w:cstheme="minorHAnsi"/>
          <w:sz w:val="24"/>
          <w:szCs w:val="24"/>
          <w:lang w:val="pl-PL"/>
        </w:rPr>
        <w:t xml:space="preserve"> </w:t>
      </w:r>
      <w:r w:rsidRPr="00D017F2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017F2">
        <w:rPr>
          <w:rFonts w:cstheme="minorHAnsi"/>
          <w:sz w:val="24"/>
          <w:szCs w:val="24"/>
          <w:lang w:val="pl-PL"/>
        </w:rPr>
        <w:br/>
      </w:r>
      <w:r w:rsidRPr="00D017F2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017F2">
        <w:rPr>
          <w:rFonts w:cstheme="minorHAnsi"/>
          <w:sz w:val="24"/>
          <w:szCs w:val="24"/>
          <w:lang w:val="pl-PL"/>
        </w:rPr>
        <w:t xml:space="preserve">1, </w:t>
      </w:r>
      <w:r w:rsidRPr="00D017F2">
        <w:rPr>
          <w:rFonts w:cstheme="minorHAnsi"/>
          <w:sz w:val="24"/>
          <w:szCs w:val="24"/>
          <w:lang w:val="pl-PL"/>
        </w:rPr>
        <w:t>pkt 2 tabeli)</w:t>
      </w:r>
      <w:r w:rsidR="002A4727" w:rsidRPr="00D017F2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D017F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017F2">
        <w:rPr>
          <w:rFonts w:cstheme="minorHAnsi"/>
          <w:b/>
          <w:bCs/>
          <w:sz w:val="24"/>
          <w:szCs w:val="24"/>
          <w:lang w:val="pl-PL"/>
        </w:rPr>
        <w:t>1</w:t>
      </w:r>
      <w:r w:rsidRPr="00D017F2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017F2">
        <w:rPr>
          <w:rFonts w:cstheme="minorHAnsi"/>
          <w:sz w:val="24"/>
          <w:szCs w:val="24"/>
          <w:lang w:val="pl-PL"/>
        </w:rPr>
        <w:t xml:space="preserve"> </w:t>
      </w:r>
      <w:r w:rsidRPr="00D017F2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017F2">
        <w:rPr>
          <w:rFonts w:cstheme="minorHAnsi"/>
          <w:sz w:val="24"/>
          <w:szCs w:val="24"/>
          <w:lang w:val="pl-PL"/>
        </w:rPr>
        <w:t>1</w:t>
      </w:r>
      <w:r w:rsidRPr="00D017F2">
        <w:rPr>
          <w:rFonts w:cstheme="minorHAnsi"/>
          <w:sz w:val="24"/>
          <w:szCs w:val="24"/>
          <w:lang w:val="pl-PL"/>
        </w:rPr>
        <w:t xml:space="preserve"> </w:t>
      </w:r>
      <w:r w:rsidR="003E0404" w:rsidRPr="00D017F2">
        <w:rPr>
          <w:rFonts w:cstheme="minorHAnsi"/>
          <w:sz w:val="24"/>
          <w:szCs w:val="24"/>
          <w:lang w:val="pl-PL"/>
        </w:rPr>
        <w:t>pkt</w:t>
      </w:r>
      <w:r w:rsidR="00114014" w:rsidRPr="00D017F2">
        <w:rPr>
          <w:rFonts w:cstheme="minorHAnsi"/>
          <w:sz w:val="24"/>
          <w:szCs w:val="24"/>
          <w:lang w:val="pl-PL"/>
        </w:rPr>
        <w:t xml:space="preserve">, </w:t>
      </w:r>
      <w:r w:rsidRPr="00D017F2">
        <w:rPr>
          <w:rFonts w:cstheme="minorHAnsi"/>
          <w:sz w:val="24"/>
          <w:szCs w:val="24"/>
          <w:lang w:val="pl-PL"/>
        </w:rPr>
        <w:t>3 tabeli)</w:t>
      </w:r>
      <w:r w:rsidR="002A4727" w:rsidRPr="00D017F2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D017F2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017F2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017F2">
        <w:rPr>
          <w:rFonts w:cstheme="minorHAnsi"/>
          <w:sz w:val="24"/>
          <w:szCs w:val="24"/>
          <w:lang w:val="pl-PL"/>
        </w:rPr>
        <w:t xml:space="preserve"> </w:t>
      </w:r>
      <w:r w:rsidRPr="00D017F2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017F2">
        <w:rPr>
          <w:rFonts w:cstheme="minorHAnsi"/>
          <w:sz w:val="24"/>
          <w:szCs w:val="24"/>
          <w:lang w:val="pl-PL"/>
        </w:rPr>
        <w:t>1</w:t>
      </w:r>
      <w:r w:rsidRPr="00D017F2">
        <w:rPr>
          <w:rFonts w:cstheme="minorHAnsi"/>
          <w:sz w:val="24"/>
          <w:szCs w:val="24"/>
          <w:lang w:val="pl-PL"/>
        </w:rPr>
        <w:t xml:space="preserve"> pkt </w:t>
      </w:r>
      <w:r w:rsidR="00114014" w:rsidRPr="00D017F2">
        <w:rPr>
          <w:rFonts w:cstheme="minorHAnsi"/>
          <w:sz w:val="24"/>
          <w:szCs w:val="24"/>
          <w:lang w:val="pl-PL"/>
        </w:rPr>
        <w:lastRenderedPageBreak/>
        <w:t>4</w:t>
      </w:r>
      <w:r w:rsidRPr="00D017F2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D017F2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D017F2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017F2">
        <w:rPr>
          <w:rFonts w:cstheme="minorHAnsi"/>
          <w:b/>
          <w:bCs/>
          <w:sz w:val="24"/>
          <w:szCs w:val="24"/>
          <w:lang w:val="pl-PL"/>
        </w:rPr>
        <w:t>3</w:t>
      </w:r>
      <w:r w:rsidRPr="00D017F2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017F2">
        <w:rPr>
          <w:rFonts w:cstheme="minorHAnsi"/>
          <w:sz w:val="24"/>
          <w:szCs w:val="24"/>
          <w:lang w:val="pl-PL"/>
        </w:rPr>
        <w:t xml:space="preserve"> </w:t>
      </w:r>
      <w:r w:rsidRPr="00D017F2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017F2">
        <w:rPr>
          <w:rFonts w:cstheme="minorHAnsi"/>
          <w:sz w:val="24"/>
          <w:szCs w:val="24"/>
          <w:lang w:val="pl-PL"/>
        </w:rPr>
        <w:t xml:space="preserve">, </w:t>
      </w:r>
      <w:r w:rsidRPr="00D017F2">
        <w:rPr>
          <w:rFonts w:cstheme="minorHAnsi"/>
          <w:sz w:val="24"/>
          <w:szCs w:val="24"/>
          <w:lang w:val="pl-PL"/>
        </w:rPr>
        <w:t xml:space="preserve">pkt </w:t>
      </w:r>
      <w:r w:rsidR="00114014" w:rsidRPr="00D017F2">
        <w:rPr>
          <w:rFonts w:cstheme="minorHAnsi"/>
          <w:sz w:val="24"/>
          <w:szCs w:val="24"/>
          <w:lang w:val="pl-PL"/>
        </w:rPr>
        <w:t>5</w:t>
      </w:r>
      <w:r w:rsidRPr="00D017F2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D017F2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017F2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017F2">
        <w:rPr>
          <w:rFonts w:cstheme="minorHAnsi"/>
          <w:b/>
          <w:bCs/>
          <w:sz w:val="24"/>
          <w:szCs w:val="24"/>
          <w:lang w:val="pl-PL"/>
        </w:rPr>
        <w:t>(</w:t>
      </w:r>
      <w:r w:rsidRPr="00D017F2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017F2">
        <w:rPr>
          <w:rFonts w:cstheme="minorHAnsi"/>
          <w:b/>
          <w:bCs/>
          <w:sz w:val="24"/>
          <w:szCs w:val="24"/>
          <w:lang w:val="pl-PL"/>
        </w:rPr>
        <w:t>)</w:t>
      </w:r>
      <w:r w:rsidRPr="00D017F2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017F2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017F2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D017F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D017F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D017F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017F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D017F2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017F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017F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 w:rsidRPr="00D017F2">
        <w:rPr>
          <w:rFonts w:cstheme="minorHAnsi"/>
          <w:sz w:val="24"/>
          <w:szCs w:val="24"/>
          <w:lang w:val="pl-PL"/>
        </w:rPr>
        <w:t> </w:t>
      </w:r>
      <w:r w:rsidRPr="00D017F2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017F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0082B1A2" w:rsidR="007D69AA" w:rsidRPr="00D017F2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cstheme="minorHAnsi"/>
          <w:sz w:val="24"/>
          <w:szCs w:val="24"/>
          <w:lang w:val="pl-PL"/>
        </w:rPr>
        <w:t xml:space="preserve">Akceptuje termin związania ofertą, który upłynie po dniu </w:t>
      </w:r>
      <w:r w:rsidR="24E5736C" w:rsidRPr="00D017F2">
        <w:rPr>
          <w:rFonts w:cstheme="minorHAnsi"/>
          <w:sz w:val="24"/>
          <w:szCs w:val="24"/>
          <w:lang w:val="pl-PL"/>
        </w:rPr>
        <w:t>15</w:t>
      </w:r>
      <w:r w:rsidRPr="00D017F2">
        <w:rPr>
          <w:rFonts w:cstheme="minorHAnsi"/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017F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017F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D017F2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017F2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D017F2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1EAB2513" w:rsidR="00F13F58" w:rsidRPr="00D017F2" w:rsidRDefault="44F5243C" w:rsidP="46D2F1B5">
      <w:pPr>
        <w:tabs>
          <w:tab w:val="left" w:pos="1365"/>
        </w:tabs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D017F2">
        <w:rPr>
          <w:rFonts w:cstheme="minorHAnsi"/>
          <w:b/>
          <w:bCs/>
          <w:sz w:val="24"/>
          <w:szCs w:val="24"/>
        </w:rPr>
        <w:t xml:space="preserve">          </w:t>
      </w:r>
      <w:r w:rsidR="498C2BA7" w:rsidRPr="00D017F2">
        <w:rPr>
          <w:rFonts w:cstheme="minorHAnsi"/>
          <w:b/>
          <w:bCs/>
          <w:sz w:val="24"/>
          <w:szCs w:val="24"/>
        </w:rPr>
        <w:t xml:space="preserve">Przedszkole Miejskie nr </w:t>
      </w:r>
      <w:r w:rsidR="00BF2917" w:rsidRPr="00D017F2">
        <w:rPr>
          <w:rFonts w:cstheme="minorHAnsi"/>
          <w:b/>
          <w:bCs/>
          <w:sz w:val="24"/>
          <w:szCs w:val="24"/>
        </w:rPr>
        <w:t>26</w:t>
      </w:r>
      <w:r w:rsidR="00A22824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BF2917" w:rsidRPr="00D017F2">
        <w:rPr>
          <w:rFonts w:cstheme="minorHAnsi"/>
          <w:b/>
          <w:bCs/>
          <w:sz w:val="24"/>
          <w:szCs w:val="24"/>
        </w:rPr>
        <w:t>-</w:t>
      </w:r>
      <w:r w:rsidR="00A2282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F2917" w:rsidRPr="00D017F2">
        <w:rPr>
          <w:rFonts w:cstheme="minorHAnsi"/>
          <w:b/>
          <w:bCs/>
          <w:sz w:val="24"/>
          <w:szCs w:val="24"/>
        </w:rPr>
        <w:t>u</w:t>
      </w:r>
      <w:r w:rsidR="00A22824">
        <w:rPr>
          <w:rFonts w:cstheme="minorHAnsi"/>
          <w:b/>
          <w:bCs/>
          <w:sz w:val="24"/>
          <w:szCs w:val="24"/>
        </w:rPr>
        <w:t>l</w:t>
      </w:r>
      <w:r w:rsidR="00BF2917" w:rsidRPr="00D017F2">
        <w:rPr>
          <w:rFonts w:cstheme="minorHAnsi"/>
          <w:b/>
          <w:bCs/>
          <w:sz w:val="24"/>
          <w:szCs w:val="24"/>
        </w:rPr>
        <w:t>.Potulna</w:t>
      </w:r>
      <w:proofErr w:type="spellEnd"/>
      <w:r w:rsidR="00BF2917" w:rsidRPr="00D017F2">
        <w:rPr>
          <w:rFonts w:cstheme="minorHAnsi"/>
          <w:b/>
          <w:bCs/>
          <w:sz w:val="24"/>
          <w:szCs w:val="24"/>
        </w:rPr>
        <w:t xml:space="preserve"> 4 93-319 Łódź </w:t>
      </w:r>
      <w:r w:rsidR="00B67476" w:rsidRPr="00D017F2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3D32EB53" w:rsidRPr="00D017F2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42 </w:t>
      </w:r>
      <w:r w:rsidR="00BF2917" w:rsidRPr="00D017F2">
        <w:rPr>
          <w:rFonts w:eastAsia="Times New Roman" w:cstheme="minorHAnsi"/>
          <w:b/>
          <w:bCs/>
          <w:color w:val="000000" w:themeColor="text1"/>
          <w:sz w:val="24"/>
          <w:szCs w:val="24"/>
        </w:rPr>
        <w:t>6464341</w:t>
      </w:r>
    </w:p>
    <w:p w14:paraId="63C349A7" w14:textId="62E2FF9F" w:rsidR="00F13F58" w:rsidRPr="00D017F2" w:rsidRDefault="00667D46" w:rsidP="00D017F2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00D017F2">
        <w:rPr>
          <w:rFonts w:eastAsia="Arial" w:cstheme="minorHAnsi"/>
          <w:b/>
          <w:bCs/>
          <w:sz w:val="24"/>
          <w:szCs w:val="24"/>
        </w:rPr>
        <w:t>Oświadczenie</w:t>
      </w:r>
      <w:proofErr w:type="spellEnd"/>
      <w:r w:rsidRPr="00D017F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Pr="00D017F2">
        <w:rPr>
          <w:rFonts w:eastAsia="Arial" w:cstheme="minorHAnsi"/>
          <w:b/>
          <w:bCs/>
          <w:sz w:val="24"/>
          <w:szCs w:val="24"/>
        </w:rPr>
        <w:t>wykonawcy</w:t>
      </w:r>
      <w:proofErr w:type="spellEnd"/>
    </w:p>
    <w:p w14:paraId="55ED6BBA" w14:textId="3AFC1478" w:rsidR="00F13F58" w:rsidRPr="00D017F2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D017F2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D017F2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D017F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D017F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D017F2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D017F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D017F2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0E3F87F1" w:rsidR="00F13F58" w:rsidRPr="00D017F2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017F2">
        <w:rPr>
          <w:rFonts w:eastAsia="Arial" w:cstheme="minorHAnsi"/>
          <w:sz w:val="24"/>
          <w:szCs w:val="24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</w:t>
      </w:r>
      <w:r w:rsidR="00D017F2">
        <w:rPr>
          <w:rFonts w:eastAsia="Arial" w:cstheme="minorHAnsi"/>
          <w:sz w:val="24"/>
          <w:szCs w:val="24"/>
        </w:rPr>
        <w:t>2016, Nr 119 z</w:t>
      </w:r>
      <w:r w:rsidRPr="00D017F2">
        <w:rPr>
          <w:rFonts w:eastAsia="Arial" w:cstheme="minorHAnsi"/>
          <w:sz w:val="24"/>
          <w:szCs w:val="24"/>
        </w:rPr>
        <w:t xml:space="preserve"> 2016</w:t>
      </w:r>
      <w:r w:rsidR="00D017F2">
        <w:rPr>
          <w:rFonts w:eastAsia="Arial" w:cstheme="minorHAnsi"/>
          <w:sz w:val="24"/>
          <w:szCs w:val="24"/>
        </w:rPr>
        <w:t xml:space="preserve"> r.</w:t>
      </w:r>
      <w:r w:rsidRPr="00D017F2">
        <w:rPr>
          <w:rFonts w:eastAsia="Arial" w:cstheme="minorHAnsi"/>
          <w:sz w:val="24"/>
          <w:szCs w:val="24"/>
        </w:rPr>
        <w:t>, s. 1).</w:t>
      </w:r>
    </w:p>
    <w:p w14:paraId="4CAF21F8" w14:textId="75B70B0C" w:rsidR="00832A69" w:rsidRPr="00D017F2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017F2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Pr="00D017F2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9B8A2D3" w14:textId="78FFB826" w:rsidR="46D2F1B5" w:rsidRPr="00D017F2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15222602" w14:textId="356A549D" w:rsidR="46D2F1B5" w:rsidRPr="00D017F2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D017F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D017F2">
        <w:rPr>
          <w:rFonts w:eastAsia="Arial" w:cstheme="minorHAnsi"/>
          <w:b/>
          <w:bCs/>
          <w:sz w:val="24"/>
          <w:szCs w:val="24"/>
        </w:rPr>
        <w:t>Klauzula</w:t>
      </w:r>
      <w:proofErr w:type="spellEnd"/>
      <w:r w:rsidRPr="00D017F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Pr="00D017F2">
        <w:rPr>
          <w:rFonts w:eastAsia="Arial" w:cstheme="minorHAnsi"/>
          <w:b/>
          <w:bCs/>
          <w:sz w:val="24"/>
          <w:szCs w:val="24"/>
        </w:rPr>
        <w:t>informacyjna</w:t>
      </w:r>
      <w:proofErr w:type="spellEnd"/>
      <w:r w:rsidRPr="00D017F2">
        <w:rPr>
          <w:rFonts w:eastAsia="Arial" w:cstheme="minorHAnsi"/>
          <w:b/>
          <w:bCs/>
          <w:sz w:val="24"/>
          <w:szCs w:val="24"/>
        </w:rPr>
        <w:t xml:space="preserve"> </w:t>
      </w:r>
      <w:r w:rsidR="00997B73" w:rsidRPr="00D017F2">
        <w:rPr>
          <w:rFonts w:eastAsia="Arial" w:cstheme="minorHAnsi"/>
          <w:b/>
          <w:bCs/>
          <w:sz w:val="24"/>
          <w:szCs w:val="24"/>
        </w:rPr>
        <w:t xml:space="preserve">do </w:t>
      </w:r>
      <w:proofErr w:type="spellStart"/>
      <w:r w:rsidR="00997B73" w:rsidRPr="00D017F2">
        <w:rPr>
          <w:rFonts w:eastAsia="Arial" w:cstheme="minorHAnsi"/>
          <w:b/>
          <w:bCs/>
          <w:sz w:val="24"/>
          <w:szCs w:val="24"/>
        </w:rPr>
        <w:t>postępowania</w:t>
      </w:r>
      <w:proofErr w:type="spellEnd"/>
      <w:r w:rsidR="00997B73" w:rsidRPr="00D017F2">
        <w:rPr>
          <w:rFonts w:eastAsia="Arial" w:cstheme="minorHAnsi"/>
          <w:b/>
          <w:bCs/>
          <w:sz w:val="24"/>
          <w:szCs w:val="24"/>
        </w:rPr>
        <w:t xml:space="preserve"> o </w:t>
      </w:r>
      <w:proofErr w:type="spellStart"/>
      <w:r w:rsidR="00997B73" w:rsidRPr="00D017F2">
        <w:rPr>
          <w:rFonts w:eastAsia="Arial" w:cstheme="minorHAnsi"/>
          <w:b/>
          <w:bCs/>
          <w:sz w:val="24"/>
          <w:szCs w:val="24"/>
        </w:rPr>
        <w:t>udzielenie</w:t>
      </w:r>
      <w:proofErr w:type="spellEnd"/>
      <w:r w:rsidR="00997B73" w:rsidRPr="00D017F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="00997B73" w:rsidRPr="00D017F2">
        <w:rPr>
          <w:rFonts w:eastAsia="Arial" w:cstheme="minorHAnsi"/>
          <w:b/>
          <w:bCs/>
          <w:sz w:val="24"/>
          <w:szCs w:val="24"/>
        </w:rPr>
        <w:t>zamówienia</w:t>
      </w:r>
      <w:proofErr w:type="spellEnd"/>
      <w:r w:rsidR="00997B73" w:rsidRPr="00D017F2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="00997B73" w:rsidRPr="00D017F2">
        <w:rPr>
          <w:rFonts w:eastAsia="Arial" w:cstheme="minorHAnsi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Pr="00D017F2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3A63438" w:rsidR="001F7810" w:rsidRPr="00D017F2" w:rsidRDefault="001F7810" w:rsidP="001F7810">
      <w:pPr>
        <w:spacing w:after="150" w:line="360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="00D017F2" w:rsidRPr="00D017F2">
        <w:rPr>
          <w:rFonts w:cstheme="minorHAnsi"/>
          <w:sz w:val="24"/>
          <w:szCs w:val="24"/>
          <w:lang w:eastAsia="pl-PL"/>
        </w:rPr>
        <w:t>L 2016, Nr 119</w:t>
      </w:r>
      <w:r w:rsidRPr="00D017F2">
        <w:rPr>
          <w:rFonts w:cstheme="minorHAnsi"/>
          <w:sz w:val="24"/>
          <w:szCs w:val="24"/>
          <w:lang w:eastAsia="pl-PL"/>
        </w:rPr>
        <w:t xml:space="preserve"> z 2016</w:t>
      </w:r>
      <w:r w:rsidR="00D017F2" w:rsidRPr="00D017F2">
        <w:rPr>
          <w:rFonts w:cstheme="minorHAnsi"/>
          <w:sz w:val="24"/>
          <w:szCs w:val="24"/>
          <w:lang w:eastAsia="pl-PL"/>
        </w:rPr>
        <w:t>r.</w:t>
      </w:r>
      <w:r w:rsidRPr="00D017F2">
        <w:rPr>
          <w:rFonts w:cstheme="minorHAnsi"/>
          <w:sz w:val="24"/>
          <w:szCs w:val="24"/>
          <w:lang w:eastAsia="pl-PL"/>
        </w:rPr>
        <w:t xml:space="preserve">, s. 1), dalej „RODO”: </w:t>
      </w:r>
    </w:p>
    <w:p w14:paraId="381AC0AA" w14:textId="3EA9E43C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 xml:space="preserve">Administratorem Pani/Pana danych osobowych jest </w:t>
      </w:r>
      <w:r w:rsidR="53375753" w:rsidRPr="00D017F2">
        <w:rPr>
          <w:rFonts w:cstheme="minorHAnsi"/>
          <w:sz w:val="24"/>
          <w:szCs w:val="24"/>
          <w:lang w:eastAsia="pl-PL"/>
        </w:rPr>
        <w:t xml:space="preserve">Przedszkole Miejskie nr </w:t>
      </w:r>
      <w:r w:rsidR="00BF2917" w:rsidRPr="00D017F2">
        <w:rPr>
          <w:rFonts w:cstheme="minorHAnsi"/>
          <w:sz w:val="24"/>
          <w:szCs w:val="24"/>
          <w:lang w:eastAsia="pl-PL"/>
        </w:rPr>
        <w:t>26</w:t>
      </w:r>
      <w:r w:rsidR="53375753" w:rsidRPr="00D017F2">
        <w:rPr>
          <w:rFonts w:cstheme="minorHAnsi"/>
          <w:sz w:val="24"/>
          <w:szCs w:val="24"/>
          <w:lang w:eastAsia="pl-PL"/>
        </w:rPr>
        <w:t xml:space="preserve"> </w:t>
      </w:r>
      <w:r w:rsidRPr="00D017F2">
        <w:rPr>
          <w:rFonts w:cstheme="minorHAnsi"/>
          <w:sz w:val="24"/>
          <w:szCs w:val="24"/>
          <w:lang w:eastAsia="pl-PL"/>
        </w:rPr>
        <w:t>w Łodzi, zwane dalej Zamawiającym, z siedzibą przy ul.</w:t>
      </w:r>
      <w:r w:rsidR="6B72B224" w:rsidRPr="00D017F2">
        <w:rPr>
          <w:rFonts w:cstheme="minorHAnsi"/>
          <w:sz w:val="24"/>
          <w:szCs w:val="24"/>
          <w:lang w:eastAsia="pl-PL"/>
        </w:rPr>
        <w:t xml:space="preserve"> </w:t>
      </w:r>
      <w:r w:rsidR="00BF2917" w:rsidRPr="00D017F2">
        <w:rPr>
          <w:rFonts w:cstheme="minorHAnsi"/>
          <w:sz w:val="24"/>
          <w:szCs w:val="24"/>
          <w:lang w:eastAsia="pl-PL"/>
        </w:rPr>
        <w:t xml:space="preserve">Potulnej 4 </w:t>
      </w:r>
      <w:r w:rsidRPr="00D017F2">
        <w:rPr>
          <w:rFonts w:cstheme="minorHAnsi"/>
          <w:sz w:val="24"/>
          <w:szCs w:val="24"/>
          <w:lang w:eastAsia="pl-PL"/>
        </w:rPr>
        <w:t>w Łodzi. Osobą reprezentującą Zamawiającego jest Dyrektor</w:t>
      </w:r>
      <w:r w:rsidR="00BF2917" w:rsidRPr="00D017F2">
        <w:rPr>
          <w:rFonts w:cstheme="minorHAnsi"/>
          <w:sz w:val="24"/>
          <w:szCs w:val="24"/>
          <w:lang w:eastAsia="pl-PL"/>
        </w:rPr>
        <w:t xml:space="preserve"> Alina Wieczorek</w:t>
      </w:r>
      <w:r w:rsidR="1243414C" w:rsidRPr="00D017F2">
        <w:rPr>
          <w:rFonts w:cstheme="minorHAnsi"/>
          <w:sz w:val="24"/>
          <w:szCs w:val="24"/>
          <w:lang w:eastAsia="pl-PL"/>
        </w:rPr>
        <w:t>.</w:t>
      </w:r>
    </w:p>
    <w:p w14:paraId="755E04D6" w14:textId="364EE086" w:rsidR="001F7810" w:rsidRPr="00D017F2" w:rsidRDefault="001F7810" w:rsidP="38AD41D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 xml:space="preserve">Zamawiający powołał Inspektora ochrony danych </w:t>
      </w:r>
      <w:r w:rsidR="00D017F2" w:rsidRPr="00D017F2">
        <w:rPr>
          <w:rFonts w:cstheme="minorHAnsi"/>
          <w:sz w:val="24"/>
          <w:szCs w:val="24"/>
          <w:lang w:eastAsia="pl-PL"/>
        </w:rPr>
        <w:t>– Annę Stępińską</w:t>
      </w:r>
      <w:r w:rsidRPr="00D017F2">
        <w:rPr>
          <w:rFonts w:cstheme="minorHAnsi"/>
          <w:sz w:val="24"/>
          <w:szCs w:val="24"/>
          <w:lang w:eastAsia="pl-PL"/>
        </w:rPr>
        <w:t xml:space="preserve">. Kontakt z Inspektorem w sprawach dotyczących przetwarzania danych osobowych jest możliwy pod adresem </w:t>
      </w:r>
      <w:r w:rsidR="00BF2917" w:rsidRPr="00D017F2">
        <w:rPr>
          <w:rFonts w:cstheme="minorHAnsi"/>
          <w:sz w:val="24"/>
          <w:szCs w:val="24"/>
          <w:lang w:eastAsia="pl-PL"/>
        </w:rPr>
        <w:t>rodo@pm26.elodz.edu.pl</w:t>
      </w:r>
    </w:p>
    <w:p w14:paraId="32EC6B32" w14:textId="7DDC171C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70C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D017F2">
        <w:rPr>
          <w:rFonts w:cstheme="minorHAnsi"/>
          <w:i/>
          <w:iCs/>
          <w:sz w:val="24"/>
          <w:szCs w:val="24"/>
          <w:lang w:eastAsia="pl-PL"/>
        </w:rPr>
        <w:t xml:space="preserve"> </w:t>
      </w:r>
      <w:r w:rsidRPr="00D017F2">
        <w:rPr>
          <w:rFonts w:cstheme="minorHAnsi"/>
          <w:sz w:val="24"/>
          <w:szCs w:val="24"/>
          <w:lang w:eastAsia="pl-PL"/>
        </w:rPr>
        <w:t xml:space="preserve">RODO w celu </w:t>
      </w:r>
      <w:r w:rsidRPr="00D017F2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D017F2">
        <w:rPr>
          <w:rFonts w:eastAsia="Calibri" w:cstheme="minorHAnsi"/>
          <w:i/>
          <w:iCs/>
          <w:sz w:val="24"/>
          <w:szCs w:val="24"/>
        </w:rPr>
        <w:t xml:space="preserve"> </w:t>
      </w:r>
      <w:r w:rsidRPr="00D017F2">
        <w:rPr>
          <w:rFonts w:eastAsia="Calibri" w:cstheme="minorHAns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07E846CC" w:rsidRPr="00D017F2">
        <w:rPr>
          <w:rFonts w:eastAsia="Calibri" w:cstheme="minorHAnsi"/>
          <w:b/>
          <w:bCs/>
          <w:i/>
          <w:iCs/>
          <w:sz w:val="24"/>
          <w:szCs w:val="24"/>
        </w:rPr>
        <w:t xml:space="preserve">Przedszkola Miejskiego </w:t>
      </w:r>
      <w:r w:rsidR="2243F710" w:rsidRPr="00D017F2">
        <w:rPr>
          <w:rFonts w:eastAsia="Calibri" w:cstheme="minorHAnsi"/>
          <w:b/>
          <w:bCs/>
          <w:i/>
          <w:iCs/>
          <w:sz w:val="24"/>
          <w:szCs w:val="24"/>
        </w:rPr>
        <w:t xml:space="preserve">nr </w:t>
      </w:r>
      <w:r w:rsidR="00BF2917" w:rsidRPr="00D017F2">
        <w:rPr>
          <w:rFonts w:eastAsia="Calibri" w:cstheme="minorHAnsi"/>
          <w:b/>
          <w:bCs/>
          <w:i/>
          <w:iCs/>
          <w:sz w:val="24"/>
          <w:szCs w:val="24"/>
        </w:rPr>
        <w:t>26</w:t>
      </w:r>
      <w:r w:rsidRPr="00D017F2">
        <w:rPr>
          <w:rFonts w:eastAsia="Calibri" w:cstheme="minorHAnsi"/>
          <w:b/>
          <w:bCs/>
          <w:i/>
          <w:iCs/>
          <w:sz w:val="24"/>
          <w:szCs w:val="24"/>
        </w:rPr>
        <w:t xml:space="preserve"> w Łodzi,</w:t>
      </w:r>
      <w:r w:rsidRPr="00D017F2">
        <w:rPr>
          <w:rFonts w:eastAsia="Calibri" w:cstheme="minorHAnsi"/>
          <w:i/>
          <w:iCs/>
          <w:sz w:val="24"/>
          <w:szCs w:val="24"/>
        </w:rPr>
        <w:t xml:space="preserve"> </w:t>
      </w:r>
      <w:r w:rsidRPr="00D017F2">
        <w:rPr>
          <w:rFonts w:eastAsia="Calibri" w:cstheme="minorHAnsi"/>
          <w:sz w:val="24"/>
          <w:szCs w:val="24"/>
        </w:rPr>
        <w:t xml:space="preserve">prowadzonym </w:t>
      </w:r>
      <w:r w:rsidRPr="00D017F2">
        <w:rPr>
          <w:rFonts w:cstheme="minorHAnsi"/>
        </w:rPr>
        <w:br/>
      </w:r>
      <w:r w:rsidRPr="00D017F2">
        <w:rPr>
          <w:rFonts w:eastAsia="Calibri" w:cstheme="minorHAnsi"/>
          <w:sz w:val="24"/>
          <w:szCs w:val="24"/>
        </w:rPr>
        <w:t>w trybie zapytania ofertowego.</w:t>
      </w:r>
    </w:p>
    <w:p w14:paraId="32D934E8" w14:textId="5DE9F63F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</w:t>
      </w:r>
      <w:r w:rsidR="00D904E8">
        <w:rPr>
          <w:rFonts w:cstheme="minorHAnsi"/>
          <w:sz w:val="24"/>
          <w:szCs w:val="24"/>
          <w:lang w:eastAsia="pl-PL"/>
        </w:rPr>
        <w:t xml:space="preserve"> </w:t>
      </w:r>
      <w:r w:rsidRPr="00D017F2">
        <w:rPr>
          <w:rFonts w:cstheme="minorHAnsi"/>
          <w:sz w:val="24"/>
          <w:szCs w:val="24"/>
          <w:lang w:eastAsia="pl-PL"/>
        </w:rPr>
        <w:t>869).</w:t>
      </w:r>
    </w:p>
    <w:p w14:paraId="51CF76A8" w14:textId="77777777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017F2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017F2">
        <w:rPr>
          <w:rFonts w:cstheme="minorHAns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Posiada Pani/Pan:</w:t>
      </w:r>
    </w:p>
    <w:p w14:paraId="47D40F2F" w14:textId="77777777" w:rsidR="001F7810" w:rsidRPr="00D017F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D017F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D017F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D017F2">
        <w:rPr>
          <w:rFonts w:cstheme="minorHAnsi"/>
          <w:sz w:val="24"/>
          <w:szCs w:val="24"/>
          <w:lang w:eastAsia="pl-PL"/>
        </w:rPr>
        <w:t>;</w:t>
      </w:r>
    </w:p>
    <w:p w14:paraId="08FA3306" w14:textId="77777777" w:rsidR="001F7810" w:rsidRPr="00D017F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D017F2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D017F2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Nie przysługuje Pani/Panu:</w:t>
      </w:r>
    </w:p>
    <w:p w14:paraId="65976ADA" w14:textId="77777777" w:rsidR="001F7810" w:rsidRPr="00D017F2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iCs/>
          <w:color w:val="00B0F0"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D017F2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D017F2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D017F2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D017F2" w:rsidRDefault="001F7810" w:rsidP="001F7810">
      <w:pPr>
        <w:spacing w:after="150" w:line="360" w:lineRule="auto"/>
        <w:ind w:left="720"/>
        <w:contextualSpacing/>
        <w:jc w:val="both"/>
        <w:rPr>
          <w:rFonts w:cstheme="minorHAnsi"/>
          <w:i/>
          <w:sz w:val="24"/>
          <w:szCs w:val="24"/>
          <w:lang w:eastAsia="pl-PL"/>
        </w:rPr>
      </w:pPr>
    </w:p>
    <w:p w14:paraId="4F3F30D7" w14:textId="77777777" w:rsidR="001F7810" w:rsidRPr="00D017F2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D017F2">
        <w:rPr>
          <w:rFonts w:eastAsia="Calibri" w:cstheme="minorHAnsi"/>
          <w:b/>
          <w:i/>
          <w:sz w:val="24"/>
          <w:szCs w:val="24"/>
          <w:vertAlign w:val="superscript"/>
        </w:rPr>
        <w:t>*</w:t>
      </w:r>
      <w:r w:rsidRPr="00D017F2">
        <w:rPr>
          <w:rFonts w:eastAsia="Calibri" w:cstheme="minorHAnsi"/>
          <w:b/>
          <w:i/>
          <w:sz w:val="24"/>
          <w:szCs w:val="24"/>
        </w:rPr>
        <w:t>Wyjaśnienie:</w:t>
      </w:r>
      <w:r w:rsidRPr="00D017F2">
        <w:rPr>
          <w:rFonts w:eastAsia="Calibri" w:cstheme="minorHAnsi"/>
          <w:i/>
          <w:sz w:val="24"/>
          <w:szCs w:val="24"/>
        </w:rPr>
        <w:t xml:space="preserve"> </w:t>
      </w:r>
    </w:p>
    <w:p w14:paraId="464188D6" w14:textId="77777777" w:rsidR="001F7810" w:rsidRPr="00D017F2" w:rsidRDefault="001F7810" w:rsidP="001F7810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 w:rsidRPr="00D017F2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D017F2">
        <w:rPr>
          <w:rFonts w:eastAsia="Calibri" w:cstheme="minorHAnsi"/>
          <w:i/>
          <w:sz w:val="24"/>
          <w:szCs w:val="24"/>
        </w:rPr>
        <w:t>wyniku postępowania o udzielenie zamówienia publicznego ani zmianą postanowień umowy</w:t>
      </w:r>
      <w:r w:rsidRPr="00D017F2">
        <w:rPr>
          <w:rFonts w:eastAsia="Calibri" w:cstheme="minorHAns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D017F2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D017F2">
        <w:rPr>
          <w:rFonts w:eastAsia="Calibri" w:cstheme="minorHAnsi"/>
          <w:b/>
          <w:i/>
          <w:sz w:val="24"/>
          <w:szCs w:val="24"/>
          <w:vertAlign w:val="superscript"/>
        </w:rPr>
        <w:t>**</w:t>
      </w:r>
      <w:r w:rsidRPr="00D017F2">
        <w:rPr>
          <w:rFonts w:eastAsia="Calibri" w:cstheme="minorHAnsi"/>
          <w:b/>
          <w:i/>
          <w:sz w:val="24"/>
          <w:szCs w:val="24"/>
        </w:rPr>
        <w:t>Wyjaśnienie:</w:t>
      </w:r>
      <w:r w:rsidRPr="00D017F2">
        <w:rPr>
          <w:rFonts w:eastAsia="Calibri" w:cstheme="minorHAnsi"/>
          <w:i/>
          <w:sz w:val="24"/>
          <w:szCs w:val="24"/>
        </w:rPr>
        <w:t xml:space="preserve"> </w:t>
      </w:r>
    </w:p>
    <w:p w14:paraId="2B0F4BD3" w14:textId="77777777" w:rsidR="001F7810" w:rsidRPr="00D017F2" w:rsidRDefault="001F7810" w:rsidP="001F7810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D017F2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Pr="00D017F2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D017F2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D017F2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017F2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77FF954E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10DF41FE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6911433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2FA03D45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12303F1F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439C6951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11DDEFDD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017F2" w:rsidRDefault="00667D46" w:rsidP="46D2F1B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17F2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45D6A422" w:rsidRPr="00D017F2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017F2">
        <w:rPr>
          <w:rFonts w:eastAsia="Times New Roman" w:cstheme="minorHAnsi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Pr="00D017F2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Pr="00D017F2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2025320A" w:rsidR="00667D46" w:rsidRPr="00D017F2" w:rsidRDefault="00667D46" w:rsidP="00D017F2">
      <w:pPr>
        <w:tabs>
          <w:tab w:val="left" w:pos="3060"/>
        </w:tabs>
        <w:spacing w:after="0" w:line="276" w:lineRule="auto"/>
        <w:ind w:left="426" w:right="5197"/>
        <w:jc w:val="both"/>
        <w:rPr>
          <w:rFonts w:eastAsia="Arial" w:cstheme="minorHAnsi"/>
          <w:sz w:val="24"/>
          <w:szCs w:val="24"/>
        </w:rPr>
      </w:pPr>
      <w:r w:rsidRPr="00D017F2">
        <w:rPr>
          <w:rFonts w:eastAsia="Arial" w:cstheme="minorHAnsi"/>
          <w:sz w:val="24"/>
          <w:szCs w:val="24"/>
        </w:rPr>
        <w:t>.........................................</w:t>
      </w:r>
      <w:r w:rsidR="00D017F2">
        <w:rPr>
          <w:rFonts w:eastAsia="Arial" w:cstheme="minorHAnsi"/>
          <w:sz w:val="24"/>
          <w:szCs w:val="24"/>
        </w:rPr>
        <w:t>....................</w:t>
      </w:r>
    </w:p>
    <w:p w14:paraId="6AB77BB9" w14:textId="77777777" w:rsidR="00667D46" w:rsidRPr="00D017F2" w:rsidRDefault="00667D46" w:rsidP="00D017F2">
      <w:pPr>
        <w:tabs>
          <w:tab w:val="left" w:pos="3060"/>
        </w:tabs>
        <w:spacing w:after="0" w:line="276" w:lineRule="auto"/>
        <w:ind w:left="426" w:right="5197"/>
        <w:jc w:val="both"/>
        <w:rPr>
          <w:rFonts w:eastAsia="Arial" w:cstheme="minorHAnsi"/>
          <w:i/>
          <w:iCs/>
          <w:sz w:val="20"/>
          <w:szCs w:val="20"/>
        </w:rPr>
      </w:pPr>
      <w:r w:rsidRPr="00D017F2">
        <w:rPr>
          <w:rFonts w:eastAsia="Arial" w:cstheme="minorHAnsi"/>
          <w:i/>
          <w:iCs/>
          <w:sz w:val="20"/>
          <w:szCs w:val="20"/>
        </w:rPr>
        <w:t>miejscowość i data</w:t>
      </w:r>
      <w:r w:rsidRPr="00D017F2">
        <w:rPr>
          <w:rFonts w:eastAsia="Arial" w:cstheme="minorHAnsi"/>
          <w:i/>
          <w:iCs/>
          <w:sz w:val="20"/>
          <w:szCs w:val="20"/>
        </w:rPr>
        <w:tab/>
      </w:r>
    </w:p>
    <w:p w14:paraId="1C12456C" w14:textId="77777777" w:rsidR="00667D46" w:rsidRPr="00D017F2" w:rsidRDefault="00667D46" w:rsidP="00D017F2">
      <w:pPr>
        <w:tabs>
          <w:tab w:val="left" w:pos="3060"/>
        </w:tabs>
        <w:spacing w:after="0" w:line="276" w:lineRule="auto"/>
        <w:ind w:left="426" w:right="5197"/>
        <w:jc w:val="both"/>
        <w:rPr>
          <w:rFonts w:eastAsia="Arial" w:cstheme="minorHAnsi"/>
          <w:sz w:val="24"/>
          <w:szCs w:val="24"/>
        </w:rPr>
      </w:pPr>
    </w:p>
    <w:p w14:paraId="03FDF237" w14:textId="264A34F3" w:rsidR="00667D46" w:rsidRPr="00D017F2" w:rsidRDefault="00667D46" w:rsidP="00D017F2">
      <w:pPr>
        <w:tabs>
          <w:tab w:val="left" w:pos="3060"/>
        </w:tabs>
        <w:spacing w:after="0" w:line="276" w:lineRule="auto"/>
        <w:ind w:left="426" w:right="5197"/>
        <w:jc w:val="both"/>
        <w:rPr>
          <w:rFonts w:eastAsia="Arial" w:cstheme="minorHAnsi"/>
          <w:sz w:val="24"/>
          <w:szCs w:val="24"/>
        </w:rPr>
      </w:pPr>
      <w:r w:rsidRPr="00D017F2">
        <w:rPr>
          <w:rFonts w:eastAsia="Arial" w:cstheme="minorHAnsi"/>
          <w:sz w:val="24"/>
          <w:szCs w:val="24"/>
        </w:rPr>
        <w:t>.................................................</w:t>
      </w:r>
      <w:r w:rsidR="00D017F2">
        <w:rPr>
          <w:rFonts w:eastAsia="Arial" w:cstheme="minorHAnsi"/>
          <w:sz w:val="24"/>
          <w:szCs w:val="24"/>
        </w:rPr>
        <w:t>.............</w:t>
      </w:r>
    </w:p>
    <w:p w14:paraId="124374F1" w14:textId="0FD66266" w:rsidR="00667D46" w:rsidRPr="00D017F2" w:rsidRDefault="00667D46" w:rsidP="00D017F2">
      <w:pPr>
        <w:tabs>
          <w:tab w:val="left" w:pos="3060"/>
        </w:tabs>
        <w:spacing w:after="0" w:line="276" w:lineRule="auto"/>
        <w:ind w:left="426" w:right="5197"/>
        <w:jc w:val="both"/>
        <w:rPr>
          <w:rFonts w:cstheme="minorHAnsi"/>
          <w:b/>
          <w:i/>
          <w:iCs/>
          <w:sz w:val="20"/>
          <w:szCs w:val="20"/>
        </w:rPr>
      </w:pPr>
      <w:r w:rsidRPr="00D017F2">
        <w:rPr>
          <w:rFonts w:eastAsia="Arial" w:cstheme="minorHAnsi"/>
          <w:i/>
          <w:iCs/>
          <w:sz w:val="20"/>
          <w:szCs w:val="20"/>
        </w:rPr>
        <w:t>podpis i pieczątka imienna lub czytelny podpis Wykonawcy lub upoważnionego przedstawiciela Wykonawcy</w:t>
      </w:r>
    </w:p>
    <w:sectPr w:rsidR="00667D46" w:rsidRPr="00D017F2" w:rsidSect="000C0217">
      <w:headerReference w:type="default" r:id="rId13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14E4" w14:textId="77777777" w:rsidR="00067A8A" w:rsidRDefault="00067A8A">
      <w:pPr>
        <w:spacing w:after="0" w:line="240" w:lineRule="auto"/>
      </w:pPr>
      <w:r>
        <w:separator/>
      </w:r>
    </w:p>
  </w:endnote>
  <w:endnote w:type="continuationSeparator" w:id="0">
    <w:p w14:paraId="7D89D1A9" w14:textId="77777777" w:rsidR="00067A8A" w:rsidRDefault="0006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1843" w14:textId="77777777" w:rsidR="00067A8A" w:rsidRDefault="00067A8A">
      <w:pPr>
        <w:spacing w:after="0" w:line="240" w:lineRule="auto"/>
      </w:pPr>
      <w:r>
        <w:separator/>
      </w:r>
    </w:p>
  </w:footnote>
  <w:footnote w:type="continuationSeparator" w:id="0">
    <w:p w14:paraId="0029D048" w14:textId="77777777" w:rsidR="00067A8A" w:rsidRDefault="0006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BD32DC4A"/>
    <w:lvl w:ilvl="0" w:tplc="BF42E748">
      <w:start w:val="1"/>
      <w:numFmt w:val="decimal"/>
      <w:lvlText w:val="%1)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871A6FAE"/>
    <w:lvl w:ilvl="0" w:tplc="02F4BB2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67A8A"/>
    <w:rsid w:val="00081FC3"/>
    <w:rsid w:val="00090840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0F77F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D4446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78C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D1C19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4067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560B1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22824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917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1D5B"/>
    <w:rsid w:val="00CE40D3"/>
    <w:rsid w:val="00CE7B71"/>
    <w:rsid w:val="00CF6B35"/>
    <w:rsid w:val="00D0148C"/>
    <w:rsid w:val="00D017F2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904E8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99E4E8"/>
    <w:rsid w:val="01A484DE"/>
    <w:rsid w:val="01A8EBB9"/>
    <w:rsid w:val="01D0FD62"/>
    <w:rsid w:val="0222BA31"/>
    <w:rsid w:val="0223E881"/>
    <w:rsid w:val="024AA613"/>
    <w:rsid w:val="02794170"/>
    <w:rsid w:val="02823417"/>
    <w:rsid w:val="02C6B07E"/>
    <w:rsid w:val="02FB6829"/>
    <w:rsid w:val="0309EFFE"/>
    <w:rsid w:val="0318007E"/>
    <w:rsid w:val="03207A3E"/>
    <w:rsid w:val="03B32B0B"/>
    <w:rsid w:val="03F230A7"/>
    <w:rsid w:val="040C625A"/>
    <w:rsid w:val="041BDEF5"/>
    <w:rsid w:val="0424B606"/>
    <w:rsid w:val="044C25A1"/>
    <w:rsid w:val="04624390"/>
    <w:rsid w:val="04808201"/>
    <w:rsid w:val="04EAEBC5"/>
    <w:rsid w:val="0550F36B"/>
    <w:rsid w:val="055910F1"/>
    <w:rsid w:val="055EE78C"/>
    <w:rsid w:val="05CE3B17"/>
    <w:rsid w:val="05ED71AB"/>
    <w:rsid w:val="06436CBC"/>
    <w:rsid w:val="0647ECE9"/>
    <w:rsid w:val="06569B75"/>
    <w:rsid w:val="06911433"/>
    <w:rsid w:val="06BF6E82"/>
    <w:rsid w:val="06E66A47"/>
    <w:rsid w:val="06FD2B31"/>
    <w:rsid w:val="0702F241"/>
    <w:rsid w:val="0704C112"/>
    <w:rsid w:val="07064595"/>
    <w:rsid w:val="075846BA"/>
    <w:rsid w:val="0774E31B"/>
    <w:rsid w:val="07967818"/>
    <w:rsid w:val="0798A646"/>
    <w:rsid w:val="07E846CC"/>
    <w:rsid w:val="07E905A9"/>
    <w:rsid w:val="08134533"/>
    <w:rsid w:val="081D4832"/>
    <w:rsid w:val="0837C60F"/>
    <w:rsid w:val="0838BB9A"/>
    <w:rsid w:val="0859DA7E"/>
    <w:rsid w:val="08B5AB5B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887FEE"/>
    <w:rsid w:val="0A92758C"/>
    <w:rsid w:val="0A9DA244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8847A0"/>
    <w:rsid w:val="0B9A44AB"/>
    <w:rsid w:val="0BB21CB6"/>
    <w:rsid w:val="0BB5424F"/>
    <w:rsid w:val="0C5EE145"/>
    <w:rsid w:val="0C6AE8D9"/>
    <w:rsid w:val="0C97786C"/>
    <w:rsid w:val="0CC33568"/>
    <w:rsid w:val="0D020E33"/>
    <w:rsid w:val="0D36BDF3"/>
    <w:rsid w:val="0D432F76"/>
    <w:rsid w:val="0D492AFB"/>
    <w:rsid w:val="0D812DBE"/>
    <w:rsid w:val="0D9A1C43"/>
    <w:rsid w:val="0DF49B7E"/>
    <w:rsid w:val="0E15D967"/>
    <w:rsid w:val="0E1CF7A8"/>
    <w:rsid w:val="0E5D3E56"/>
    <w:rsid w:val="0E5F96F2"/>
    <w:rsid w:val="0E769A17"/>
    <w:rsid w:val="0E7805E7"/>
    <w:rsid w:val="0E79912E"/>
    <w:rsid w:val="0E7AA08E"/>
    <w:rsid w:val="0F088381"/>
    <w:rsid w:val="0F510D72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3414C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3ECA55"/>
    <w:rsid w:val="144DD67D"/>
    <w:rsid w:val="14519D2A"/>
    <w:rsid w:val="1455D4EC"/>
    <w:rsid w:val="14877E8F"/>
    <w:rsid w:val="14A1797E"/>
    <w:rsid w:val="14BA59D9"/>
    <w:rsid w:val="14E8F2C5"/>
    <w:rsid w:val="14F097FF"/>
    <w:rsid w:val="1532C6E8"/>
    <w:rsid w:val="155E583A"/>
    <w:rsid w:val="15815FB6"/>
    <w:rsid w:val="15BB67CB"/>
    <w:rsid w:val="15CDBB13"/>
    <w:rsid w:val="15E36D34"/>
    <w:rsid w:val="15E888D7"/>
    <w:rsid w:val="16457BB3"/>
    <w:rsid w:val="1673B252"/>
    <w:rsid w:val="16816794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9E38A73"/>
    <w:rsid w:val="19FBF31F"/>
    <w:rsid w:val="1A0C2CEE"/>
    <w:rsid w:val="1A7F1F48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7F5AD4"/>
    <w:rsid w:val="1B8C6FBA"/>
    <w:rsid w:val="1BC84B18"/>
    <w:rsid w:val="1BE37905"/>
    <w:rsid w:val="1C13C515"/>
    <w:rsid w:val="1C363E4E"/>
    <w:rsid w:val="1C49F63F"/>
    <w:rsid w:val="1C6A0328"/>
    <w:rsid w:val="1C92A5B0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B0674E"/>
    <w:rsid w:val="1EC33BF7"/>
    <w:rsid w:val="1EC64284"/>
    <w:rsid w:val="1ED931AB"/>
    <w:rsid w:val="1EF34FBD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64D2A0"/>
    <w:rsid w:val="208C0547"/>
    <w:rsid w:val="20BE2FBA"/>
    <w:rsid w:val="20BEC5CA"/>
    <w:rsid w:val="20C45907"/>
    <w:rsid w:val="20D100C9"/>
    <w:rsid w:val="20E64E26"/>
    <w:rsid w:val="20FC79BA"/>
    <w:rsid w:val="2105FEB8"/>
    <w:rsid w:val="2153ADBC"/>
    <w:rsid w:val="2154CBE6"/>
    <w:rsid w:val="215BC5D0"/>
    <w:rsid w:val="2167CB40"/>
    <w:rsid w:val="21A31D61"/>
    <w:rsid w:val="21B3F1E9"/>
    <w:rsid w:val="21D779FA"/>
    <w:rsid w:val="2243F710"/>
    <w:rsid w:val="22514702"/>
    <w:rsid w:val="22DE3F37"/>
    <w:rsid w:val="22FD5A62"/>
    <w:rsid w:val="22FF63D8"/>
    <w:rsid w:val="23378CF2"/>
    <w:rsid w:val="233B6879"/>
    <w:rsid w:val="23929870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4E5736C"/>
    <w:rsid w:val="2595A938"/>
    <w:rsid w:val="259C1C12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A2D967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B1D867"/>
    <w:rsid w:val="2B39B6F9"/>
    <w:rsid w:val="2B81B157"/>
    <w:rsid w:val="2B87AA8C"/>
    <w:rsid w:val="2B91D5F3"/>
    <w:rsid w:val="2BA72DCC"/>
    <w:rsid w:val="2C1EDB74"/>
    <w:rsid w:val="2C3BF564"/>
    <w:rsid w:val="2C486F9C"/>
    <w:rsid w:val="2CA61DD6"/>
    <w:rsid w:val="2CB17BFE"/>
    <w:rsid w:val="2D6A0BEE"/>
    <w:rsid w:val="2D8CF7E2"/>
    <w:rsid w:val="2DC2D2A2"/>
    <w:rsid w:val="2DD0BFE1"/>
    <w:rsid w:val="2DF0FDF9"/>
    <w:rsid w:val="2E381A35"/>
    <w:rsid w:val="2E436294"/>
    <w:rsid w:val="2E590B8B"/>
    <w:rsid w:val="2EC2B77B"/>
    <w:rsid w:val="2ECF2024"/>
    <w:rsid w:val="2F02A16A"/>
    <w:rsid w:val="2F2ECEC8"/>
    <w:rsid w:val="2F40C1B0"/>
    <w:rsid w:val="2F4B0183"/>
    <w:rsid w:val="2FA03D45"/>
    <w:rsid w:val="2FA46FA7"/>
    <w:rsid w:val="2FCEBBFD"/>
    <w:rsid w:val="2FFB721D"/>
    <w:rsid w:val="30317DAC"/>
    <w:rsid w:val="304B36ED"/>
    <w:rsid w:val="3083E91E"/>
    <w:rsid w:val="30CAD065"/>
    <w:rsid w:val="30CFB631"/>
    <w:rsid w:val="30D03DC9"/>
    <w:rsid w:val="315CB970"/>
    <w:rsid w:val="31870EAD"/>
    <w:rsid w:val="318DB186"/>
    <w:rsid w:val="318DEEF0"/>
    <w:rsid w:val="31B21548"/>
    <w:rsid w:val="31FC3DDE"/>
    <w:rsid w:val="32CBF47D"/>
    <w:rsid w:val="33068737"/>
    <w:rsid w:val="3310697E"/>
    <w:rsid w:val="3322DFF8"/>
    <w:rsid w:val="334F56EB"/>
    <w:rsid w:val="33811699"/>
    <w:rsid w:val="33AFABDE"/>
    <w:rsid w:val="33D94D72"/>
    <w:rsid w:val="33DD9496"/>
    <w:rsid w:val="33E85491"/>
    <w:rsid w:val="34642EC6"/>
    <w:rsid w:val="3480F03D"/>
    <w:rsid w:val="3489CBA2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A2BA5CA"/>
    <w:rsid w:val="3A478774"/>
    <w:rsid w:val="3A4A7FC8"/>
    <w:rsid w:val="3A968FAE"/>
    <w:rsid w:val="3AF9276E"/>
    <w:rsid w:val="3B2CACAF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C6D85"/>
    <w:rsid w:val="3D1D2EB8"/>
    <w:rsid w:val="3D32EB53"/>
    <w:rsid w:val="3D52B794"/>
    <w:rsid w:val="3DA363C3"/>
    <w:rsid w:val="3DA43DFC"/>
    <w:rsid w:val="3DB3E744"/>
    <w:rsid w:val="3DED61C0"/>
    <w:rsid w:val="3DFFEF78"/>
    <w:rsid w:val="3E0B98AE"/>
    <w:rsid w:val="3E17024F"/>
    <w:rsid w:val="3E618999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9D7EA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12CFB2C"/>
    <w:rsid w:val="4133EDC8"/>
    <w:rsid w:val="4176AF96"/>
    <w:rsid w:val="4176FBE0"/>
    <w:rsid w:val="4179F853"/>
    <w:rsid w:val="417EE497"/>
    <w:rsid w:val="4193D56B"/>
    <w:rsid w:val="419F576B"/>
    <w:rsid w:val="421558A7"/>
    <w:rsid w:val="421E17E0"/>
    <w:rsid w:val="4249771A"/>
    <w:rsid w:val="42B2EDB7"/>
    <w:rsid w:val="42BAACD5"/>
    <w:rsid w:val="42E7AA70"/>
    <w:rsid w:val="42F4900B"/>
    <w:rsid w:val="430C9039"/>
    <w:rsid w:val="4313650E"/>
    <w:rsid w:val="431371DC"/>
    <w:rsid w:val="431707FA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9F0440"/>
    <w:rsid w:val="44B2C6B3"/>
    <w:rsid w:val="44D9A016"/>
    <w:rsid w:val="44F5243C"/>
    <w:rsid w:val="45043DB4"/>
    <w:rsid w:val="455E4B4C"/>
    <w:rsid w:val="457BE293"/>
    <w:rsid w:val="457C971D"/>
    <w:rsid w:val="45BF047D"/>
    <w:rsid w:val="45D6A422"/>
    <w:rsid w:val="460B684C"/>
    <w:rsid w:val="460F6670"/>
    <w:rsid w:val="464FEE0B"/>
    <w:rsid w:val="466CC8B2"/>
    <w:rsid w:val="468CEA5C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2B3DE9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35112C"/>
    <w:rsid w:val="4A50E28C"/>
    <w:rsid w:val="4A7CEF26"/>
    <w:rsid w:val="4A9FBC5A"/>
    <w:rsid w:val="4AAF56CF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7EBEF7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500E62BD"/>
    <w:rsid w:val="501C9E96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375753"/>
    <w:rsid w:val="5353DBD6"/>
    <w:rsid w:val="537C758E"/>
    <w:rsid w:val="539DE46C"/>
    <w:rsid w:val="53AC8799"/>
    <w:rsid w:val="53B5EA79"/>
    <w:rsid w:val="53B6B853"/>
    <w:rsid w:val="53C3BA52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0343C9"/>
    <w:rsid w:val="550D0154"/>
    <w:rsid w:val="5517B029"/>
    <w:rsid w:val="556F969C"/>
    <w:rsid w:val="55BC1446"/>
    <w:rsid w:val="55C8CA9A"/>
    <w:rsid w:val="55E2F9AE"/>
    <w:rsid w:val="55EA463E"/>
    <w:rsid w:val="55F6A527"/>
    <w:rsid w:val="56092C43"/>
    <w:rsid w:val="56104AD5"/>
    <w:rsid w:val="561F2CEF"/>
    <w:rsid w:val="563E4276"/>
    <w:rsid w:val="564D357F"/>
    <w:rsid w:val="56698FCF"/>
    <w:rsid w:val="5671F863"/>
    <w:rsid w:val="568FFEC2"/>
    <w:rsid w:val="56903E7F"/>
    <w:rsid w:val="56C8C186"/>
    <w:rsid w:val="56EB03B0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01DEE"/>
    <w:rsid w:val="58F2A843"/>
    <w:rsid w:val="59039701"/>
    <w:rsid w:val="5933EC20"/>
    <w:rsid w:val="599A7862"/>
    <w:rsid w:val="59DBC7B8"/>
    <w:rsid w:val="59EB9E4D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ECCD2C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742D6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80D0AD"/>
    <w:rsid w:val="60A5C490"/>
    <w:rsid w:val="60C8B376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2B849C"/>
    <w:rsid w:val="632FAFAF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4D2684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D0C3C9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3AA3FE"/>
    <w:rsid w:val="69533495"/>
    <w:rsid w:val="6973BA31"/>
    <w:rsid w:val="699116D8"/>
    <w:rsid w:val="69D8811F"/>
    <w:rsid w:val="69DFB17D"/>
    <w:rsid w:val="6A15FD4A"/>
    <w:rsid w:val="6A1F8645"/>
    <w:rsid w:val="6A4BCD0D"/>
    <w:rsid w:val="6A53A9BE"/>
    <w:rsid w:val="6A83DB1B"/>
    <w:rsid w:val="6A89F4CC"/>
    <w:rsid w:val="6A913937"/>
    <w:rsid w:val="6AA52CE1"/>
    <w:rsid w:val="6AAB0A74"/>
    <w:rsid w:val="6ADE9078"/>
    <w:rsid w:val="6AF90FB8"/>
    <w:rsid w:val="6B1A9073"/>
    <w:rsid w:val="6B1F90B0"/>
    <w:rsid w:val="6B39EF85"/>
    <w:rsid w:val="6B69C330"/>
    <w:rsid w:val="6B72B224"/>
    <w:rsid w:val="6B83D61F"/>
    <w:rsid w:val="6B97F9B2"/>
    <w:rsid w:val="6BA2CEA3"/>
    <w:rsid w:val="6BCE3B76"/>
    <w:rsid w:val="6C033238"/>
    <w:rsid w:val="6C0EF3AF"/>
    <w:rsid w:val="6C409C53"/>
    <w:rsid w:val="6C423AF1"/>
    <w:rsid w:val="6C6DFB4F"/>
    <w:rsid w:val="6C9677E1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7B24CB"/>
    <w:rsid w:val="6FB077AD"/>
    <w:rsid w:val="6FBAFED4"/>
    <w:rsid w:val="6FD9D976"/>
    <w:rsid w:val="70422578"/>
    <w:rsid w:val="704A5E70"/>
    <w:rsid w:val="7050FF7A"/>
    <w:rsid w:val="707029F7"/>
    <w:rsid w:val="709CF017"/>
    <w:rsid w:val="70EC4F9D"/>
    <w:rsid w:val="7119AE2F"/>
    <w:rsid w:val="7146EF6B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1CCD23"/>
    <w:rsid w:val="767DE45D"/>
    <w:rsid w:val="767E1E35"/>
    <w:rsid w:val="768EDD6A"/>
    <w:rsid w:val="76977BA0"/>
    <w:rsid w:val="76BA50B5"/>
    <w:rsid w:val="76C7ECB9"/>
    <w:rsid w:val="76EDEE8E"/>
    <w:rsid w:val="776C3C44"/>
    <w:rsid w:val="77845EF0"/>
    <w:rsid w:val="77A680D6"/>
    <w:rsid w:val="77D11421"/>
    <w:rsid w:val="77DC9814"/>
    <w:rsid w:val="77FF954E"/>
    <w:rsid w:val="784490E7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8D05F5"/>
    <w:rsid w:val="799FE2FE"/>
    <w:rsid w:val="7A2AC927"/>
    <w:rsid w:val="7A2C51FE"/>
    <w:rsid w:val="7A5C9AA4"/>
    <w:rsid w:val="7AB3689B"/>
    <w:rsid w:val="7AD4A954"/>
    <w:rsid w:val="7B0E2DE7"/>
    <w:rsid w:val="7B2DE261"/>
    <w:rsid w:val="7B4FACE9"/>
    <w:rsid w:val="7B5DB9CE"/>
    <w:rsid w:val="7B797C79"/>
    <w:rsid w:val="7B896BD3"/>
    <w:rsid w:val="7BADBD78"/>
    <w:rsid w:val="7BBD2043"/>
    <w:rsid w:val="7BDDFD3C"/>
    <w:rsid w:val="7BF1F717"/>
    <w:rsid w:val="7C00F1F5"/>
    <w:rsid w:val="7C064162"/>
    <w:rsid w:val="7C0D8389"/>
    <w:rsid w:val="7C28DB26"/>
    <w:rsid w:val="7CF53FFC"/>
    <w:rsid w:val="7CF5E6B1"/>
    <w:rsid w:val="7CFF7C67"/>
    <w:rsid w:val="7D44FCE7"/>
    <w:rsid w:val="7DA84F62"/>
    <w:rsid w:val="7DAA84DC"/>
    <w:rsid w:val="7DB4325D"/>
    <w:rsid w:val="7DC32542"/>
    <w:rsid w:val="7DC64AB1"/>
    <w:rsid w:val="7DE42B94"/>
    <w:rsid w:val="7DEBD25A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67918-78DC-4CB8-888E-BD9D6060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Alina Wieczorek</cp:lastModifiedBy>
  <cp:revision>24</cp:revision>
  <cp:lastPrinted>2020-03-13T09:06:00Z</cp:lastPrinted>
  <dcterms:created xsi:type="dcterms:W3CDTF">2021-01-26T11:27:00Z</dcterms:created>
  <dcterms:modified xsi:type="dcterms:W3CDTF">2021-02-08T14:30:00Z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